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7385" w14:textId="4983B31D" w:rsidR="001F11E0" w:rsidRPr="0031463C" w:rsidRDefault="00D16A16">
      <w:pPr>
        <w:pStyle w:val="a5"/>
        <w:ind w:right="227"/>
        <w:jc w:val="center"/>
        <w:rPr>
          <w:b/>
          <w:bCs/>
          <w:iCs/>
          <w:sz w:val="26"/>
          <w:szCs w:val="26"/>
        </w:rPr>
      </w:pPr>
      <w:r w:rsidRPr="0031463C">
        <w:rPr>
          <w:b/>
          <w:bCs/>
          <w:iCs/>
          <w:sz w:val="26"/>
          <w:szCs w:val="26"/>
        </w:rPr>
        <w:t>ИТОГИ РАБОТЫ</w:t>
      </w:r>
    </w:p>
    <w:p w14:paraId="77827E12" w14:textId="77777777" w:rsidR="001F11E0" w:rsidRPr="0031463C" w:rsidRDefault="00D16A16">
      <w:pPr>
        <w:pStyle w:val="a5"/>
        <w:ind w:right="227"/>
        <w:jc w:val="center"/>
        <w:rPr>
          <w:b/>
          <w:bCs/>
          <w:iCs/>
          <w:sz w:val="26"/>
          <w:szCs w:val="26"/>
        </w:rPr>
      </w:pPr>
      <w:r w:rsidRPr="0031463C">
        <w:rPr>
          <w:b/>
          <w:bCs/>
          <w:iCs/>
          <w:sz w:val="26"/>
          <w:szCs w:val="26"/>
        </w:rPr>
        <w:t>ГУЗ «Липецкая городская детская стоматологическая поликлиника»</w:t>
      </w:r>
    </w:p>
    <w:p w14:paraId="642B60B0" w14:textId="77777777" w:rsidR="001F11E0" w:rsidRPr="0031463C" w:rsidRDefault="00235317">
      <w:pPr>
        <w:pStyle w:val="25"/>
        <w:rPr>
          <w:color w:val="C9211E"/>
        </w:rPr>
      </w:pPr>
      <w:r w:rsidRPr="0031463C">
        <w:rPr>
          <w:b/>
          <w:bCs/>
          <w:iCs/>
          <w:sz w:val="26"/>
          <w:szCs w:val="26"/>
        </w:rPr>
        <w:t xml:space="preserve">за </w:t>
      </w:r>
      <w:r w:rsidRPr="0031463C">
        <w:rPr>
          <w:b/>
        </w:rPr>
        <w:t>12 месяцев</w:t>
      </w:r>
      <w:r w:rsidR="00D16A16" w:rsidRPr="0031463C">
        <w:rPr>
          <w:b/>
        </w:rPr>
        <w:t xml:space="preserve"> 2023 года</w:t>
      </w:r>
    </w:p>
    <w:p w14:paraId="6F292C5B" w14:textId="77777777" w:rsidR="001F11E0" w:rsidRPr="0031463C" w:rsidRDefault="001F11E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99798E5" w14:textId="77777777" w:rsidR="000731E6" w:rsidRPr="0031463C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63C">
        <w:rPr>
          <w:rFonts w:ascii="Times New Roman" w:hAnsi="Times New Roman" w:cs="Times New Roman"/>
          <w:sz w:val="28"/>
          <w:szCs w:val="28"/>
          <w:u w:val="single"/>
        </w:rPr>
        <w:t xml:space="preserve">Поликлиника состоит из следующих структурных подразделений: </w:t>
      </w:r>
    </w:p>
    <w:p w14:paraId="67D14A27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3C">
        <w:rPr>
          <w:rFonts w:ascii="Times New Roman" w:hAnsi="Times New Roman" w:cs="Times New Roman"/>
          <w:sz w:val="28"/>
          <w:szCs w:val="28"/>
        </w:rPr>
        <w:t>- 2 лечебно-профилактических отделения;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6A683" w14:textId="2418D420" w:rsidR="000731E6" w:rsidRDefault="000731E6" w:rsidP="000731E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терапевтической стоматологии (Центр ортодонтии и </w:t>
      </w:r>
      <w:r w:rsidR="00A95C93">
        <w:rPr>
          <w:rFonts w:ascii="Times New Roman" w:hAnsi="Times New Roman" w:cs="Times New Roman"/>
          <w:sz w:val="28"/>
          <w:szCs w:val="28"/>
        </w:rPr>
        <w:t>детской ортопедии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6FEE274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по оказанию платных услуг;</w:t>
      </w:r>
    </w:p>
    <w:p w14:paraId="2B426771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зуботехническая лаборатория;</w:t>
      </w:r>
    </w:p>
    <w:p w14:paraId="2D8711B9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параклиническая служба представлена ЦСО и автоклавной. </w:t>
      </w:r>
    </w:p>
    <w:p w14:paraId="31BFBE79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Поликлиника обслуживает:</w:t>
      </w:r>
    </w:p>
    <w:p w14:paraId="23FB00C0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школьных стоматологических кабинета;</w:t>
      </w:r>
    </w:p>
    <w:p w14:paraId="6F588297" w14:textId="77777777" w:rsidR="000731E6" w:rsidRDefault="000731E6" w:rsidP="000731E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стоматологический кабинет в Городской детской поликлинике № 1;</w:t>
      </w:r>
    </w:p>
    <w:p w14:paraId="3196C794" w14:textId="77777777" w:rsidR="000731E6" w:rsidRDefault="000731E6" w:rsidP="000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стоматологический кабинет в Городской детской поликлинике № 5;</w:t>
      </w:r>
    </w:p>
    <w:p w14:paraId="007341D3" w14:textId="77777777" w:rsidR="000731E6" w:rsidRDefault="000731E6" w:rsidP="000731E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стоматологический кабинет в Городской детской поликлинике № 9. </w:t>
      </w:r>
    </w:p>
    <w:p w14:paraId="60B0F2F3" w14:textId="77777777" w:rsidR="000731E6" w:rsidRDefault="000731E6" w:rsidP="000731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653010" w14:textId="77777777" w:rsidR="000731E6" w:rsidRDefault="000731E6" w:rsidP="000731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КАДРЫ</w:t>
      </w:r>
    </w:p>
    <w:p w14:paraId="67F1CEAB" w14:textId="77777777" w:rsidR="000731E6" w:rsidRDefault="000731E6" w:rsidP="000731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29275E0" w14:textId="77777777" w:rsidR="000731E6" w:rsidRDefault="000731E6" w:rsidP="000731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штатному расписанию в поликлинике </w:t>
      </w:r>
      <w:r w:rsidRPr="002A6E99">
        <w:rPr>
          <w:rFonts w:ascii="Times New Roman" w:hAnsi="Times New Roman" w:cs="Times New Roman"/>
          <w:sz w:val="28"/>
          <w:szCs w:val="28"/>
        </w:rPr>
        <w:t>173,5</w:t>
      </w:r>
      <w:r>
        <w:rPr>
          <w:rFonts w:ascii="Times New Roman" w:hAnsi="Times New Roman" w:cs="Times New Roman"/>
          <w:sz w:val="28"/>
          <w:szCs w:val="28"/>
        </w:rPr>
        <w:t xml:space="preserve"> должностей, из них:</w:t>
      </w:r>
    </w:p>
    <w:p w14:paraId="07C0E09B" w14:textId="77777777" w:rsidR="000731E6" w:rsidRDefault="000731E6" w:rsidP="000731E6">
      <w:pPr>
        <w:tabs>
          <w:tab w:val="left" w:pos="83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 – </w:t>
      </w:r>
      <w:r w:rsidRPr="002A6E99">
        <w:rPr>
          <w:rFonts w:ascii="Times New Roman" w:hAnsi="Times New Roman" w:cs="Times New Roman"/>
          <w:sz w:val="28"/>
          <w:szCs w:val="28"/>
        </w:rPr>
        <w:t>156,5,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 – </w:t>
      </w:r>
      <w:r w:rsidRPr="002A6E9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753FB4" w14:textId="77777777" w:rsidR="000731E6" w:rsidRDefault="000731E6" w:rsidP="000731E6">
      <w:pPr>
        <w:tabs>
          <w:tab w:val="left" w:pos="83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6198201" w14:textId="77777777" w:rsidR="000731E6" w:rsidRDefault="000731E6" w:rsidP="000731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Укомплектованность физическими лицами</w:t>
      </w:r>
    </w:p>
    <w:p w14:paraId="7B9D413E" w14:textId="77777777" w:rsidR="000731E6" w:rsidRDefault="000731E6" w:rsidP="000731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92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25"/>
        <w:gridCol w:w="2883"/>
        <w:gridCol w:w="2883"/>
      </w:tblGrid>
      <w:tr w:rsidR="000731E6" w14:paraId="7DAAD3D5" w14:textId="77777777" w:rsidTr="00A51C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E268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56C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01.01.2023 г.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71AD" w14:textId="015921DF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731E6" w14:paraId="4F38A01F" w14:textId="77777777" w:rsidTr="00A51C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985A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85D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7E73" w14:textId="0D1C542E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731E6" w14:paraId="1A157B0E" w14:textId="77777777" w:rsidTr="00A51C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B4C2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врачи-стоматологи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4034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00E8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731E6" w14:paraId="552DAED1" w14:textId="77777777" w:rsidTr="00A51C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9976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медперсонал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0FC0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A87" w14:textId="4F1C770A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731E6" w14:paraId="45E4C2F5" w14:textId="77777777" w:rsidTr="00A51C4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8D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прочий персонал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C60A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6A17" w14:textId="7B4F7129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7417F93B" w14:textId="77777777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56C15088" w14:textId="0C93EC0C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по ОМС работает </w:t>
      </w:r>
      <w:r w:rsidR="009745F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="009745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2C37CD">
        <w:rPr>
          <w:rFonts w:ascii="Times New Roman" w:hAnsi="Times New Roman" w:cs="Times New Roman"/>
          <w:sz w:val="28"/>
          <w:szCs w:val="28"/>
        </w:rPr>
        <w:t>по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9745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 находятся в отпуске по уходу за ребенком.</w:t>
      </w:r>
    </w:p>
    <w:p w14:paraId="513B543C" w14:textId="77777777" w:rsidR="000731E6" w:rsidRDefault="000731E6" w:rsidP="000731E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Укомплектованность штатными единицами</w:t>
      </w:r>
    </w:p>
    <w:p w14:paraId="6C1B7209" w14:textId="77777777" w:rsidR="000731E6" w:rsidRDefault="000731E6" w:rsidP="000731E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95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72"/>
        <w:gridCol w:w="1213"/>
        <w:gridCol w:w="1221"/>
        <w:gridCol w:w="1182"/>
        <w:gridCol w:w="1252"/>
        <w:gridCol w:w="1213"/>
        <w:gridCol w:w="1218"/>
      </w:tblGrid>
      <w:tr w:rsidR="000731E6" w14:paraId="1E8D88DE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C73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843D" w14:textId="77747F7A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A5B" w14:textId="6A3D926E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97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731E6" w14:paraId="28530630" w14:textId="77777777" w:rsidTr="009745FE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5E0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0EB" w14:textId="77777777" w:rsidR="000731E6" w:rsidRPr="00983A20" w:rsidRDefault="000731E6" w:rsidP="00A51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20">
              <w:rPr>
                <w:rFonts w:ascii="Times New Roman" w:hAnsi="Times New Roman" w:cs="Times New Roman"/>
                <w:b/>
                <w:sz w:val="24"/>
                <w:szCs w:val="24"/>
              </w:rPr>
              <w:t>К-во ставок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1110" w14:textId="77777777" w:rsidR="000731E6" w:rsidRPr="00983A20" w:rsidRDefault="000731E6" w:rsidP="00A51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20">
              <w:rPr>
                <w:rFonts w:ascii="Times New Roman" w:hAnsi="Times New Roman" w:cs="Times New Roman"/>
                <w:b/>
                <w:sz w:val="24"/>
                <w:szCs w:val="24"/>
              </w:rPr>
              <w:t>Физ лиц.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568C" w14:textId="77777777" w:rsidR="000731E6" w:rsidRPr="00983A20" w:rsidRDefault="000731E6" w:rsidP="00A51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20">
              <w:rPr>
                <w:rFonts w:ascii="Times New Roman" w:hAnsi="Times New Roman" w:cs="Times New Roman"/>
                <w:b/>
                <w:sz w:val="24"/>
                <w:szCs w:val="24"/>
              </w:rPr>
              <w:t>% укомпл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A7D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 ставок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2140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 лиц.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70C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укомпл.</w:t>
            </w:r>
          </w:p>
        </w:tc>
      </w:tr>
      <w:tr w:rsidR="009745FE" w14:paraId="0B2EA939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637" w14:textId="77777777" w:rsidR="009745FE" w:rsidRDefault="009745FE" w:rsidP="009745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E6FD" w14:textId="700B120A" w:rsidR="009745FE" w:rsidRPr="002A6E99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173,5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5BCA" w14:textId="289F6FFE" w:rsidR="009745FE" w:rsidRPr="00A95C93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93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3318" w14:textId="4D1AD55E" w:rsidR="009745FE" w:rsidRPr="002A6E99" w:rsidRDefault="00A95C93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9745FE"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9F9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CF86" w14:textId="43BD8D38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07E4" w14:textId="7AE35347" w:rsidR="009745FE" w:rsidRPr="002A6E99" w:rsidRDefault="00A95C93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9745FE"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745FE" w14:paraId="022A8631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43C" w14:textId="77777777" w:rsidR="009745FE" w:rsidRDefault="009745FE" w:rsidP="009745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51EF" w14:textId="35943732" w:rsidR="009745FE" w:rsidRPr="002A6E99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2A40" w14:textId="7CEE455E" w:rsidR="009745FE" w:rsidRPr="00A95C93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865C" w14:textId="6D65A90B" w:rsidR="009745FE" w:rsidRPr="002A6E99" w:rsidRDefault="00A95C93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9745FE"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383C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3436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A9FF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53%</w:t>
            </w:r>
          </w:p>
        </w:tc>
      </w:tr>
      <w:tr w:rsidR="009745FE" w14:paraId="0087C322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BCA" w14:textId="77777777" w:rsidR="009745FE" w:rsidRDefault="009745FE" w:rsidP="009745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зубные врачи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41BE" w14:textId="5116BAAA" w:rsidR="009745FE" w:rsidRPr="002A6E99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134D" w14:textId="616F0609" w:rsidR="009745FE" w:rsidRPr="00A95C93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9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65C8" w14:textId="070C1858" w:rsidR="009745FE" w:rsidRPr="002A6E99" w:rsidRDefault="00A95C93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9745FE"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B0AD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C2FA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BA66" w14:textId="2EF2D619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95C93"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745FE" w14:paraId="4D7ED087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E4A" w14:textId="77777777" w:rsidR="009745FE" w:rsidRDefault="009745FE" w:rsidP="009745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медперсонал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3CE7" w14:textId="2F6CD589" w:rsidR="009745FE" w:rsidRPr="002A6E99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3E37" w14:textId="6C22238C" w:rsidR="009745FE" w:rsidRPr="00A95C93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9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84B9" w14:textId="66402652" w:rsidR="009745FE" w:rsidRPr="002A6E99" w:rsidRDefault="00A95C93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9745FE"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5E4A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EF62" w14:textId="6C877C45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6CC7" w14:textId="799B0140" w:rsidR="009745FE" w:rsidRPr="002A6E99" w:rsidRDefault="00A95C93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9745FE"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745FE" w14:paraId="163AAF7E" w14:textId="77777777" w:rsidTr="00A51C4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BAC4" w14:textId="77777777" w:rsidR="009745FE" w:rsidRDefault="009745FE" w:rsidP="009745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прочий персонал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9E04" w14:textId="5AB65F3B" w:rsidR="009745FE" w:rsidRPr="002A6E99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A464" w14:textId="69D9E45B" w:rsidR="009745FE" w:rsidRPr="00A95C93" w:rsidRDefault="009745FE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9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7F3A" w14:textId="7DB9A25F" w:rsidR="009745FE" w:rsidRPr="002A6E99" w:rsidRDefault="00A95C93" w:rsidP="0097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9745FE" w:rsidRPr="002A6E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80F4" w14:textId="77777777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E2EA" w14:textId="6E6EF8BE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95C93"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EF6C" w14:textId="76C0715D" w:rsidR="009745FE" w:rsidRPr="002A6E99" w:rsidRDefault="009745FE" w:rsidP="009745F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95C93"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A6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14:paraId="646B4385" w14:textId="77777777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020A41DA" w14:textId="3C7493A5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физическими лицами к штатным должностям составляет 6</w:t>
      </w:r>
      <w:r w:rsidR="00A95C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5E8CF753" w14:textId="3062583F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специалиста имеют </w:t>
      </w:r>
      <w:r w:rsidR="00A95C9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чел., свидетельство об аккредитации – </w:t>
      </w:r>
      <w:r w:rsidR="00A95C9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чел., что составляет 100%. Коэффициент совместительства по поликлинике составляет </w:t>
      </w:r>
      <w:r w:rsidRPr="002A6E99">
        <w:rPr>
          <w:rFonts w:ascii="Times New Roman" w:hAnsi="Times New Roman" w:cs="Times New Roman"/>
          <w:sz w:val="28"/>
          <w:szCs w:val="28"/>
        </w:rPr>
        <w:t>1,1.</w:t>
      </w:r>
    </w:p>
    <w:p w14:paraId="60F90EA8" w14:textId="77777777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врача имеют ученую степень «Кандидат медицинских наук».</w:t>
      </w:r>
    </w:p>
    <w:p w14:paraId="4DB43C44" w14:textId="15A42184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квалификационную категорию специалиста имеют 51 человек, что составляет 6</w:t>
      </w:r>
      <w:r w:rsidR="00A95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от общего числа медицинского персонала, из них:</w:t>
      </w:r>
    </w:p>
    <w:p w14:paraId="1678D280" w14:textId="77777777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5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47"/>
        <w:gridCol w:w="2075"/>
        <w:gridCol w:w="2075"/>
        <w:gridCol w:w="2074"/>
      </w:tblGrid>
      <w:tr w:rsidR="000731E6" w14:paraId="4FC7637A" w14:textId="77777777" w:rsidTr="00A51C45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B2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8EA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высшая категория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195D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первая категория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540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вторая</w:t>
            </w:r>
          </w:p>
          <w:p w14:paraId="40B08ABE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категория</w:t>
            </w:r>
          </w:p>
        </w:tc>
      </w:tr>
      <w:tr w:rsidR="000731E6" w14:paraId="215ECF4F" w14:textId="77777777" w:rsidTr="00A51C45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1F6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врачи-стоматологи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0C2" w14:textId="153559CB" w:rsidR="000731E6" w:rsidRDefault="00A95C93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CDF" w14:textId="543BBA7C" w:rsidR="000731E6" w:rsidRDefault="00A95C93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7484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731E6" w14:paraId="410F570E" w14:textId="77777777" w:rsidTr="00A51C45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DDFE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зубные врачи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060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7A51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E4A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731E6" w14:paraId="08E6FB1F" w14:textId="77777777" w:rsidTr="00A51C45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CC4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 сестры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529" w14:textId="2953F004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DB4F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3174" w14:textId="2589F70A" w:rsidR="000731E6" w:rsidRDefault="00A95C93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731E6" w14:paraId="498B3FAF" w14:textId="77777777" w:rsidTr="00A51C45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EC8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зубные техники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632D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8AFE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FD5A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E16FC2E" w14:textId="77777777" w:rsidR="000731E6" w:rsidRDefault="000731E6" w:rsidP="000731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52D56839" w14:textId="5E879146" w:rsidR="000731E6" w:rsidRDefault="000731E6" w:rsidP="000731E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Движение кадров за </w:t>
      </w:r>
      <w:r w:rsidR="002C37C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 2023 года</w:t>
      </w:r>
    </w:p>
    <w:p w14:paraId="600C21C1" w14:textId="77777777" w:rsidR="000731E6" w:rsidRDefault="000731E6" w:rsidP="000731E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95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1E6" w14:paraId="2D37DBDC" w14:textId="77777777" w:rsidTr="00A51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B2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528B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Выбыло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5D23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Прибыло</w:t>
            </w:r>
          </w:p>
        </w:tc>
      </w:tr>
      <w:tr w:rsidR="000731E6" w14:paraId="57B3A595" w14:textId="77777777" w:rsidTr="00A51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6016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врачи-стоматологи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0BAC" w14:textId="137B2F2F" w:rsidR="000731E6" w:rsidRDefault="00B949FA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3F6" w14:textId="1EB143A9" w:rsidR="000731E6" w:rsidRDefault="00B949FA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731E6" w14:paraId="6895864B" w14:textId="77777777" w:rsidTr="00A51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0A7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медперсонал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3F" w14:textId="2FA1CC3D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4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93C9" w14:textId="15613B53" w:rsidR="000731E6" w:rsidRDefault="00B949FA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731E6" w14:paraId="6DA8A999" w14:textId="77777777" w:rsidTr="00A51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EA40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прочий персонал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E86" w14:textId="3AD8D1D5" w:rsidR="000731E6" w:rsidRDefault="00B949FA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B2EC" w14:textId="4913917B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4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731E6" w14:paraId="44F60860" w14:textId="77777777" w:rsidTr="00A51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56AE" w14:textId="77777777" w:rsidR="000731E6" w:rsidRDefault="000731E6" w:rsidP="00A51C4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AF9" w14:textId="6345A671" w:rsidR="000731E6" w:rsidRDefault="00B949FA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EC61" w14:textId="5190A903" w:rsidR="000731E6" w:rsidRDefault="000731E6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4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14:paraId="2DAC3221" w14:textId="77777777" w:rsidR="001F11E0" w:rsidRDefault="001F11E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20BDB01" w14:textId="77777777" w:rsidR="001F11E0" w:rsidRDefault="001F11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BDD85FC" w14:textId="77777777" w:rsidR="001F11E0" w:rsidRDefault="00D1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17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14:paraId="5C69FF78" w14:textId="7A43C6B5" w:rsidR="001934C9" w:rsidRDefault="001934C9" w:rsidP="00193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поликлиника расположена в отреконструируемом 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Липецк, ул. М.И. Неделина, д. 9. </w:t>
      </w:r>
      <w:r>
        <w:rPr>
          <w:rFonts w:ascii="Times New Roman" w:hAnsi="Times New Roman" w:cs="Times New Roman"/>
          <w:sz w:val="28"/>
          <w:szCs w:val="28"/>
        </w:rPr>
        <w:t xml:space="preserve">Все кабинеты поликлиники оснащены новым оборудованием согласно единым стандартам. В новом здании поликлиники закуплено медицинское оборудование для терапевтического, хирургического, ортодонтического, физиотерапевтического, рентгенографического кабинетов. В каждом кабинете введены в эксплуатацию новые современные стоматологические установки.  В ЦСО закуплено новейшее оборудование. В рентгеновском кабинете установлен ортопантомограф для панорамной съемки всей челюстно-лицевой зоны и челюстных суставов. В пародонтологическом кабинете – ультразвуковой аппарат для более глубокого очищения зубов и уменьшения </w:t>
      </w:r>
      <w:r w:rsidR="009745FE">
        <w:rPr>
          <w:rFonts w:ascii="Times New Roman" w:hAnsi="Times New Roman" w:cs="Times New Roman"/>
          <w:sz w:val="28"/>
          <w:szCs w:val="28"/>
        </w:rPr>
        <w:t>повреждения слизистой</w:t>
      </w:r>
      <w:r>
        <w:rPr>
          <w:rFonts w:ascii="Times New Roman" w:hAnsi="Times New Roman" w:cs="Times New Roman"/>
          <w:sz w:val="28"/>
          <w:szCs w:val="28"/>
        </w:rPr>
        <w:t xml:space="preserve"> оболочки полости рта. Оборудование школьных стационарных кабинетов частично заменено.</w:t>
      </w:r>
    </w:p>
    <w:p w14:paraId="697A8026" w14:textId="77777777" w:rsidR="001F11E0" w:rsidRDefault="001F11E0" w:rsidP="001934C9">
      <w:pPr>
        <w:pStyle w:val="22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1B931EAE" w14:textId="77777777" w:rsidR="001F11E0" w:rsidRDefault="00D16A16">
      <w:pPr>
        <w:pStyle w:val="2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ФИНАНСОВО-ХОЗЯЙСТВЕННАЯ ДЕЯТЕЛЬНОСТЬ</w:t>
      </w:r>
    </w:p>
    <w:p w14:paraId="760CA9C3" w14:textId="77777777" w:rsidR="001F11E0" w:rsidRDefault="001F11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6"/>
          <w:szCs w:val="6"/>
        </w:rPr>
      </w:pPr>
    </w:p>
    <w:p w14:paraId="5ED992A7" w14:textId="77777777" w:rsidR="001F11E0" w:rsidRDefault="00D16A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14:paraId="5BDBF166" w14:textId="77777777" w:rsidR="001F11E0" w:rsidRDefault="00D16A1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поликлиники за 2023 г. формируется из следующих источников: </w:t>
      </w:r>
    </w:p>
    <w:p w14:paraId="1FC8C301" w14:textId="77777777" w:rsidR="001934C9" w:rsidRDefault="001934C9" w:rsidP="001934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ОМС; </w:t>
      </w:r>
    </w:p>
    <w:p w14:paraId="73EDB4E2" w14:textId="1D1DFEC1" w:rsidR="001934C9" w:rsidRDefault="001934C9" w:rsidP="001934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средств, полученных от оказания платной </w:t>
      </w:r>
      <w:r w:rsidR="00B949FA">
        <w:rPr>
          <w:rFonts w:ascii="Times New Roman" w:hAnsi="Times New Roman" w:cs="Times New Roman"/>
          <w:bCs/>
          <w:sz w:val="28"/>
          <w:szCs w:val="28"/>
        </w:rPr>
        <w:t>и иной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4132CC" w14:textId="4A507A1F" w:rsidR="001934C9" w:rsidRDefault="001934C9" w:rsidP="001934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в виде целевых субсидий выделенных на: обучение врачебного персонала; </w:t>
      </w:r>
      <w:r w:rsidR="00B949FA">
        <w:rPr>
          <w:rFonts w:ascii="Times New Roman" w:hAnsi="Times New Roman" w:cs="Times New Roman"/>
          <w:sz w:val="28"/>
          <w:szCs w:val="28"/>
        </w:rPr>
        <w:t xml:space="preserve">на цели, </w:t>
      </w:r>
      <w:r>
        <w:rPr>
          <w:rFonts w:ascii="Times New Roman" w:hAnsi="Times New Roman" w:cs="Times New Roman"/>
          <w:sz w:val="28"/>
          <w:szCs w:val="28"/>
        </w:rPr>
        <w:t>не связанные с возмещением нормативных затрат на оказание государственных услуг; в целях оснащения учреждения оборудованием, мебелью после реконструкции поликлиники.</w:t>
      </w:r>
    </w:p>
    <w:p w14:paraId="3D4676C7" w14:textId="77777777" w:rsidR="001F11E0" w:rsidRDefault="00D16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бюджетные инвестиции – реконструкция здания поликлиники, расположенного по адресу: г. Липецк, ул. М.И. Неделина, дом 9.</w:t>
      </w:r>
    </w:p>
    <w:p w14:paraId="534792C0" w14:textId="77777777" w:rsidR="001F11E0" w:rsidRDefault="001F11E0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7BD5A89D" w14:textId="77777777" w:rsidR="001F11E0" w:rsidRDefault="00D16A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составляющая консолидированного бюджета: </w:t>
      </w:r>
    </w:p>
    <w:p w14:paraId="4EB27935" w14:textId="29369A54" w:rsidR="001F11E0" w:rsidRDefault="00D16A1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Средства ОМС, которые составили – 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75 867,4</w:t>
      </w:r>
      <w:r>
        <w:rPr>
          <w:rFonts w:ascii="Times New Roman" w:hAnsi="Times New Roman" w:cs="Times New Roman"/>
          <w:bCs/>
          <w:iCs/>
          <w:sz w:val="28"/>
          <w:szCs w:val="28"/>
        </w:rPr>
        <w:t>0 тыс.руб. (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69 228,6 тыс. руб.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2022 г.). Средства, полученные от оказания платных услуг и иной приносящей доход деятельности – 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24 194,5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тыс.руб. (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173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 xml:space="preserve">0 тыс.руб. – 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2022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FE0CEEE" w14:textId="087B668B" w:rsidR="001F11E0" w:rsidRDefault="00D16A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целом в 2023 г. – </w:t>
      </w:r>
      <w:r w:rsidR="0064372B">
        <w:rPr>
          <w:rFonts w:ascii="Times New Roman" w:hAnsi="Times New Roman" w:cs="Times New Roman"/>
          <w:bCs/>
          <w:iCs/>
          <w:sz w:val="28"/>
          <w:szCs w:val="28"/>
        </w:rPr>
        <w:t>100 061,90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тыс.руб. (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91 401,6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тыс.руб.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2022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795E9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221B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22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 w:rsidR="00C221BC">
        <w:rPr>
          <w:rFonts w:ascii="Times New Roman" w:hAnsi="Times New Roman" w:cs="Times New Roman"/>
          <w:color w:val="000000"/>
          <w:sz w:val="28"/>
          <w:szCs w:val="28"/>
        </w:rPr>
        <w:t>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больше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587E7F">
        <w:rPr>
          <w:rFonts w:ascii="Times New Roman" w:hAnsi="Times New Roman" w:cs="Times New Roman"/>
          <w:sz w:val="28"/>
          <w:szCs w:val="28"/>
        </w:rPr>
        <w:t>с 2022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F50C8" w14:textId="5044847A" w:rsidR="001F11E0" w:rsidRPr="00DF2A5C" w:rsidRDefault="00D1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A5C">
        <w:rPr>
          <w:rFonts w:ascii="Times New Roman" w:hAnsi="Times New Roman" w:cs="Times New Roman"/>
          <w:sz w:val="28"/>
          <w:szCs w:val="28"/>
        </w:rPr>
        <w:t xml:space="preserve">За </w:t>
      </w:r>
      <w:r w:rsidR="00587E7F" w:rsidRPr="00DF2A5C">
        <w:rPr>
          <w:rFonts w:ascii="Times New Roman" w:hAnsi="Times New Roman" w:cs="Times New Roman"/>
          <w:sz w:val="28"/>
          <w:szCs w:val="28"/>
        </w:rPr>
        <w:t>2023 год</w:t>
      </w:r>
      <w:r w:rsidRPr="00DF2A5C">
        <w:rPr>
          <w:rFonts w:ascii="Times New Roman" w:hAnsi="Times New Roman" w:cs="Times New Roman"/>
          <w:sz w:val="28"/>
          <w:szCs w:val="28"/>
        </w:rPr>
        <w:t xml:space="preserve"> по предъявленным</w:t>
      </w:r>
      <w:r w:rsidR="00795E97">
        <w:rPr>
          <w:rFonts w:ascii="Times New Roman" w:hAnsi="Times New Roman" w:cs="Times New Roman"/>
          <w:sz w:val="28"/>
          <w:szCs w:val="28"/>
        </w:rPr>
        <w:t xml:space="preserve"> </w:t>
      </w:r>
      <w:r w:rsidRPr="00DF2A5C">
        <w:rPr>
          <w:rFonts w:ascii="Times New Roman" w:hAnsi="Times New Roman" w:cs="Times New Roman"/>
          <w:sz w:val="28"/>
          <w:szCs w:val="28"/>
        </w:rPr>
        <w:t xml:space="preserve">в СМО и ТФОМС счетам на сумму </w:t>
      </w:r>
      <w:r w:rsidR="00D63952" w:rsidRPr="00DF2A5C">
        <w:rPr>
          <w:rFonts w:ascii="Times New Roman" w:hAnsi="Times New Roman" w:cs="Times New Roman"/>
          <w:sz w:val="28"/>
          <w:szCs w:val="28"/>
        </w:rPr>
        <w:t>74854,8</w:t>
      </w:r>
      <w:r w:rsidRPr="00DF2A5C">
        <w:rPr>
          <w:rFonts w:ascii="Times New Roman" w:hAnsi="Times New Roman" w:cs="Times New Roman"/>
          <w:sz w:val="28"/>
          <w:szCs w:val="28"/>
        </w:rPr>
        <w:t xml:space="preserve"> тыс.руб., перечислено </w:t>
      </w:r>
      <w:r w:rsidR="00D63952" w:rsidRPr="00DF2A5C">
        <w:rPr>
          <w:rFonts w:ascii="Times New Roman" w:hAnsi="Times New Roman" w:cs="Times New Roman"/>
          <w:sz w:val="28"/>
          <w:szCs w:val="28"/>
        </w:rPr>
        <w:t>74799,7</w:t>
      </w:r>
      <w:r w:rsidRPr="00DF2A5C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14:paraId="6F7AFE11" w14:textId="77777777" w:rsidR="001F11E0" w:rsidRDefault="00D1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A5C">
        <w:rPr>
          <w:rFonts w:ascii="Times New Roman" w:hAnsi="Times New Roman" w:cs="Times New Roman"/>
          <w:sz w:val="28"/>
          <w:szCs w:val="28"/>
        </w:rPr>
        <w:t>Выполнение предельных объемов финансирования по в</w:t>
      </w:r>
      <w:r w:rsidR="004F5795" w:rsidRPr="00DF2A5C">
        <w:rPr>
          <w:rFonts w:ascii="Times New Roman" w:hAnsi="Times New Roman" w:cs="Times New Roman"/>
          <w:sz w:val="28"/>
          <w:szCs w:val="28"/>
        </w:rPr>
        <w:t xml:space="preserve">ыставленным счетам составило 99,9 </w:t>
      </w:r>
      <w:r w:rsidRPr="00DF2A5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1C437" w14:textId="77777777" w:rsidR="001F11E0" w:rsidRDefault="001F11E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815D81" w14:textId="77777777" w:rsidR="001F11E0" w:rsidRDefault="00D16A1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консолидированного бюджета</w:t>
      </w:r>
    </w:p>
    <w:p w14:paraId="64ECEA70" w14:textId="77777777" w:rsidR="001F11E0" w:rsidRDefault="00D16A1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2023 года</w:t>
      </w:r>
    </w:p>
    <w:p w14:paraId="6FEABCF3" w14:textId="77777777" w:rsidR="001F11E0" w:rsidRDefault="001F11E0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Spec="outsid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8"/>
        <w:gridCol w:w="1699"/>
        <w:gridCol w:w="1362"/>
        <w:gridCol w:w="1619"/>
      </w:tblGrid>
      <w:tr w:rsidR="001F11E0" w14:paraId="17649D90" w14:textId="77777777" w:rsidTr="0028423E">
        <w:trPr>
          <w:cantSplit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68F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E3A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C56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2022 год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434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2023 год</w:t>
            </w:r>
          </w:p>
        </w:tc>
      </w:tr>
      <w:tr w:rsidR="001F11E0" w14:paraId="1EE6E25F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5BA8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F44D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ОМС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179F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sz w:val="20"/>
                <w:szCs w:val="20"/>
              </w:rPr>
              <w:t>69 228,6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0CF2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48,7</w:t>
            </w:r>
            <w:r w:rsidR="00D16A16"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861D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75 867,4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D72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59,9</w:t>
            </w:r>
            <w:r w:rsidR="00D16A16"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F11E0" w14:paraId="3E630A3A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15D4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C26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НСЗ ОМС (обучение)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83E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9593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D8D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B85" w14:textId="77777777" w:rsidR="001F11E0" w:rsidRPr="003252C5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423E" w14:paraId="16097C46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35E6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A8CC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Платные услуги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7D8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sz w:val="20"/>
                <w:szCs w:val="20"/>
              </w:rPr>
              <w:t>22 173,0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C3A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FFB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24 194,5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1E5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19,1%</w:t>
            </w:r>
          </w:p>
        </w:tc>
      </w:tr>
      <w:tr w:rsidR="0028423E" w14:paraId="33D2F30C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581C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D302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Целевые средства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CD58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sz w:val="20"/>
                <w:szCs w:val="20"/>
              </w:rPr>
              <w:t>26 421,0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65BD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18,5%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30C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sz w:val="20"/>
                <w:szCs w:val="20"/>
              </w:rPr>
              <w:t>7 883,0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96D4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6,2%</w:t>
            </w:r>
          </w:p>
        </w:tc>
      </w:tr>
      <w:tr w:rsidR="0028423E" w14:paraId="247E3548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765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4D5" w14:textId="77777777" w:rsidR="0028423E" w:rsidRDefault="0028423E" w:rsidP="0028423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Бюджетные инвестиции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12BC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sz w:val="20"/>
                <w:szCs w:val="20"/>
              </w:rPr>
              <w:t>24 346,8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A96" w14:textId="77777777" w:rsidR="0028423E" w:rsidRPr="003252C5" w:rsidRDefault="0028423E" w:rsidP="002842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9F5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18 781,4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F371" w14:textId="77777777" w:rsidR="0028423E" w:rsidRPr="003252C5" w:rsidRDefault="0028423E" w:rsidP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  <w:tr w:rsidR="001F11E0" w14:paraId="7AE6680B" w14:textId="77777777" w:rsidTr="0028423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F1E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8212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404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142 201,0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715F" w14:textId="77777777" w:rsidR="001F11E0" w:rsidRPr="003252C5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3423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126726,30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867" w14:textId="77777777" w:rsidR="001F11E0" w:rsidRPr="003252C5" w:rsidRDefault="0028423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D16A16" w:rsidRPr="00325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743269C6" w14:textId="77777777" w:rsidR="001F11E0" w:rsidRDefault="0032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2023 году</w:t>
      </w:r>
      <w:r w:rsidR="00D16A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D10D3D4" w14:textId="77777777" w:rsidR="001F11E0" w:rsidRDefault="00D16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объемы медицинской помощи по обеспечению государственных гарантий оказания гражданам РФ на территории Липецкой области бесплатной медицинской помощи составили </w:t>
      </w:r>
      <w:r w:rsidR="00432214">
        <w:rPr>
          <w:rFonts w:ascii="Times New Roman" w:hAnsi="Times New Roman" w:cs="Times New Roman"/>
          <w:color w:val="000000"/>
          <w:sz w:val="28"/>
          <w:szCs w:val="28"/>
        </w:rPr>
        <w:t xml:space="preserve">75 867,4 </w:t>
      </w:r>
      <w:r w:rsidR="00CE1971">
        <w:rPr>
          <w:rFonts w:ascii="Times New Roman" w:hAnsi="Times New Roman" w:cs="Times New Roman"/>
          <w:color w:val="000000"/>
          <w:sz w:val="28"/>
          <w:szCs w:val="28"/>
        </w:rPr>
        <w:t>тыс.руб., что на 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больше, чем за </w:t>
      </w:r>
      <w:r w:rsidR="00CE1971">
        <w:rPr>
          <w:rFonts w:ascii="Times New Roman" w:hAnsi="Times New Roman" w:cs="Times New Roman"/>
          <w:color w:val="000000"/>
          <w:sz w:val="28"/>
          <w:szCs w:val="28"/>
        </w:rPr>
        <w:t>2022 г. (</w:t>
      </w:r>
      <w:r w:rsidR="00432214">
        <w:rPr>
          <w:rFonts w:ascii="Times New Roman" w:hAnsi="Times New Roman" w:cs="Times New Roman"/>
          <w:bCs/>
          <w:color w:val="000000"/>
          <w:sz w:val="28"/>
          <w:szCs w:val="28"/>
        </w:rPr>
        <w:t>69 228,6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тыс.руб.);</w:t>
      </w:r>
    </w:p>
    <w:p w14:paraId="199B5272" w14:textId="77777777" w:rsidR="001F11E0" w:rsidRDefault="00D16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целевые средства на повышение квалификации врачебного персонала были выделены в сумме 15,5 тыс.руб., </w:t>
      </w:r>
      <w:r w:rsidR="00F40DEB">
        <w:rPr>
          <w:rFonts w:ascii="Times New Roman" w:hAnsi="Times New Roman" w:cs="Times New Roman"/>
          <w:color w:val="000000"/>
          <w:sz w:val="28"/>
          <w:szCs w:val="28"/>
        </w:rPr>
        <w:t xml:space="preserve">столько же и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г. </w:t>
      </w:r>
    </w:p>
    <w:p w14:paraId="76B69E80" w14:textId="2EE8A4F9" w:rsidR="001F11E0" w:rsidRDefault="00D16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целевые средства на цели, не связанные с возмещением </w:t>
      </w:r>
      <w:r w:rsidR="00795E97">
        <w:rPr>
          <w:rFonts w:ascii="Times New Roman" w:hAnsi="Times New Roman" w:cs="Times New Roman"/>
          <w:color w:val="000000"/>
          <w:sz w:val="28"/>
          <w:szCs w:val="28"/>
        </w:rPr>
        <w:t>нормативных затрат,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CE1971">
        <w:rPr>
          <w:rFonts w:ascii="Times New Roman" w:hAnsi="Times New Roman" w:cs="Times New Roman"/>
          <w:color w:val="000000"/>
          <w:sz w:val="28"/>
          <w:szCs w:val="28"/>
        </w:rPr>
        <w:t>130,7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тыс.руб., которые направлены на оплату налогов, по реконструируемому объекту по адресу: г.Липецк, ул. М.И.Неделина, д.9; в 2022</w:t>
      </w:r>
      <w:r w:rsidR="00CE197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95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1971">
        <w:rPr>
          <w:rFonts w:ascii="Times New Roman" w:hAnsi="Times New Roman" w:cs="Times New Roman"/>
          <w:color w:val="000000"/>
          <w:sz w:val="28"/>
          <w:szCs w:val="28"/>
        </w:rPr>
        <w:t xml:space="preserve"> (1181,3 тыс.руб.)</w:t>
      </w:r>
      <w:r w:rsidR="00E56D9C" w:rsidRPr="00E56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D9C">
        <w:rPr>
          <w:rFonts w:ascii="Times New Roman" w:hAnsi="Times New Roman" w:cs="Times New Roman"/>
          <w:color w:val="000000"/>
          <w:sz w:val="28"/>
          <w:szCs w:val="28"/>
        </w:rPr>
        <w:t>для оплаты налогов, услуг охраны, коммунальных услуг.</w:t>
      </w:r>
    </w:p>
    <w:p w14:paraId="56EB9274" w14:textId="18CB1161" w:rsidR="00F56CC1" w:rsidRDefault="00D16A16" w:rsidP="00F56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целевые средства на приобретение медицинской </w:t>
      </w:r>
      <w:r w:rsidR="00795E97">
        <w:rPr>
          <w:rFonts w:ascii="Times New Roman" w:hAnsi="Times New Roman" w:cs="Times New Roman"/>
          <w:color w:val="000000"/>
          <w:sz w:val="28"/>
          <w:szCs w:val="28"/>
        </w:rPr>
        <w:t>мебели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сумме </w:t>
      </w:r>
      <w:r w:rsidR="00D60CE1">
        <w:rPr>
          <w:rFonts w:ascii="Times New Roman" w:hAnsi="Times New Roman" w:cs="Times New Roman"/>
          <w:color w:val="000000"/>
          <w:sz w:val="28"/>
          <w:szCs w:val="28"/>
        </w:rPr>
        <w:t>7 736,9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 для оснащения рекон</w:t>
      </w:r>
      <w:r w:rsidR="00F56CC1">
        <w:rPr>
          <w:rFonts w:ascii="Times New Roman" w:hAnsi="Times New Roman" w:cs="Times New Roman"/>
          <w:color w:val="000000"/>
          <w:sz w:val="28"/>
          <w:szCs w:val="28"/>
        </w:rPr>
        <w:t xml:space="preserve">струируемого здания поликлиники, за 2022 г. </w:t>
      </w:r>
      <w:r w:rsidR="001934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B7CE4">
        <w:rPr>
          <w:rFonts w:ascii="Times New Roman" w:hAnsi="Times New Roman" w:cs="Times New Roman"/>
          <w:color w:val="000000"/>
          <w:sz w:val="28"/>
          <w:szCs w:val="28"/>
        </w:rPr>
        <w:t>а эти же цели</w:t>
      </w:r>
      <w:r w:rsidR="001934C9"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израсходовано</w:t>
      </w:r>
      <w:r w:rsidR="00CB7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4C9">
        <w:rPr>
          <w:rFonts w:ascii="Times New Roman" w:hAnsi="Times New Roman" w:cs="Times New Roman"/>
          <w:color w:val="000000"/>
          <w:sz w:val="28"/>
          <w:szCs w:val="28"/>
        </w:rPr>
        <w:t>22483,2 тыс.руб.</w:t>
      </w:r>
      <w:r w:rsidR="00F56C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5E5305" w14:textId="77777777" w:rsidR="001F11E0" w:rsidRDefault="001F11E0" w:rsidP="00193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BA3A95B" w14:textId="77777777" w:rsidR="001F11E0" w:rsidRDefault="001F11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14:paraId="20A4C6ED" w14:textId="77777777" w:rsidR="001F11E0" w:rsidRPr="006457CA" w:rsidRDefault="00D16A1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457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Освоение средств обязательного медицинского страхования</w:t>
      </w:r>
    </w:p>
    <w:p w14:paraId="6C7034C8" w14:textId="77777777" w:rsidR="001F11E0" w:rsidRPr="006457CA" w:rsidRDefault="001F1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9602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1416"/>
        <w:gridCol w:w="1558"/>
        <w:gridCol w:w="1766"/>
        <w:gridCol w:w="1353"/>
        <w:gridCol w:w="1559"/>
        <w:gridCol w:w="1950"/>
      </w:tblGrid>
      <w:tr w:rsidR="001F11E0" w:rsidRPr="006457CA" w14:paraId="0B684882" w14:textId="77777777" w:rsidTr="000F6A35">
        <w:trPr>
          <w:trHeight w:val="324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CFD3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7CA">
              <w:rPr>
                <w:rFonts w:ascii="Times New Roman" w:hAnsi="Times New Roman" w:cs="Times New Roman"/>
                <w:b/>
                <w:bCs/>
                <w:sz w:val="20"/>
              </w:rPr>
              <w:t>2022 год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8C2C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7CA">
              <w:rPr>
                <w:rFonts w:ascii="Times New Roman" w:hAnsi="Times New Roman" w:cs="Times New Roman"/>
                <w:b/>
                <w:bCs/>
                <w:sz w:val="20"/>
              </w:rPr>
              <w:t>2023 год</w:t>
            </w:r>
          </w:p>
        </w:tc>
      </w:tr>
      <w:tr w:rsidR="001F11E0" w:rsidRPr="006457CA" w14:paraId="5CAC970B" w14:textId="77777777" w:rsidTr="000F6A35">
        <w:trPr>
          <w:trHeight w:val="30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5282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7CA">
              <w:rPr>
                <w:rFonts w:ascii="Times New Roman" w:hAnsi="Times New Roman" w:cs="Times New Roman"/>
                <w:b/>
                <w:bCs/>
                <w:sz w:val="20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104D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7CA">
              <w:rPr>
                <w:rFonts w:ascii="Times New Roman" w:hAnsi="Times New Roman" w:cs="Times New Roman"/>
                <w:b/>
                <w:bCs/>
                <w:sz w:val="20"/>
              </w:rPr>
              <w:t>выставлено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5A54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7CA">
              <w:rPr>
                <w:rFonts w:ascii="Times New Roman" w:hAnsi="Times New Roman" w:cs="Times New Roman"/>
                <w:b/>
                <w:bCs/>
                <w:sz w:val="20"/>
              </w:rPr>
              <w:t>оплачено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01C2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66FC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выставлено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C6F5" w14:textId="77777777" w:rsidR="001F11E0" w:rsidRPr="006457CA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C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оплачено</w:t>
            </w:r>
          </w:p>
        </w:tc>
      </w:tr>
      <w:tr w:rsidR="000F6A35" w:rsidRPr="006457CA" w14:paraId="61783BCC" w14:textId="77777777" w:rsidTr="000F6A35">
        <w:trPr>
          <w:trHeight w:val="32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6C84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71910,4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F6E4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71805,1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7B19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69228,6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21B6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74855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FC5D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74854,80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CEF" w14:textId="77777777" w:rsidR="000F6A35" w:rsidRPr="00C8058B" w:rsidRDefault="000F6A35" w:rsidP="005B5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74799,7</w:t>
            </w:r>
          </w:p>
        </w:tc>
      </w:tr>
    </w:tbl>
    <w:p w14:paraId="5C9AEC2E" w14:textId="77777777" w:rsidR="001F11E0" w:rsidRPr="006457CA" w:rsidRDefault="001F1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E639034" w14:textId="10D5A473" w:rsidR="001F11E0" w:rsidRPr="00067486" w:rsidRDefault="00D16A16" w:rsidP="0006748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  <w:sectPr w:rsidR="001F11E0" w:rsidRPr="00067486" w:rsidSect="00AE0794">
          <w:pgSz w:w="11906" w:h="16838"/>
          <w:pgMar w:top="851" w:right="991" w:bottom="360" w:left="1276" w:header="0" w:footer="0" w:gutter="0"/>
          <w:cols w:space="720"/>
          <w:formProt w:val="0"/>
          <w:docGrid w:linePitch="360" w:charSpace="4096"/>
        </w:sectPr>
      </w:pP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 выставлено счетов </w:t>
      </w:r>
      <w:r w:rsidR="00067486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2023</w:t>
      </w:r>
      <w:r w:rsidR="00067486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34600A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067486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(3049,7 тыс.руб.)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больше, чем за </w:t>
      </w:r>
      <w:r w:rsidR="00067486">
        <w:rPr>
          <w:rFonts w:ascii="Times New Roman" w:hAnsi="Times New Roman" w:cs="Times New Roman"/>
          <w:bCs/>
          <w:color w:val="000000"/>
          <w:sz w:val="28"/>
          <w:szCs w:val="28"/>
        </w:rPr>
        <w:t>2022 год и о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плачено </w:t>
      </w:r>
      <w:r w:rsidR="0034600A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067486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% (</w:t>
      </w:r>
      <w:r w:rsidR="0034600A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5571,1</w:t>
      </w:r>
      <w:r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тыс.руб.) больше, чем </w:t>
      </w:r>
      <w:r w:rsidR="00067486" w:rsidRPr="00067486">
        <w:rPr>
          <w:rFonts w:ascii="Times New Roman" w:hAnsi="Times New Roman" w:cs="Times New Roman"/>
          <w:bCs/>
          <w:color w:val="000000"/>
          <w:sz w:val="28"/>
          <w:szCs w:val="28"/>
        </w:rPr>
        <w:t>за 2022 год.</w:t>
      </w:r>
    </w:p>
    <w:p w14:paraId="0C9FFF86" w14:textId="77777777" w:rsidR="001F11E0" w:rsidRDefault="001F11E0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11A68FB" w14:textId="77777777" w:rsidR="001F11E0" w:rsidRDefault="00D16A1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освоения средств обязательного медицинского страхования </w:t>
      </w:r>
    </w:p>
    <w:p w14:paraId="1D3A52F5" w14:textId="77777777" w:rsidR="001F11E0" w:rsidRDefault="001F11E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8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198"/>
        <w:gridCol w:w="1419"/>
        <w:gridCol w:w="1135"/>
        <w:gridCol w:w="1131"/>
        <w:gridCol w:w="1135"/>
        <w:gridCol w:w="1136"/>
        <w:gridCol w:w="1132"/>
        <w:gridCol w:w="1276"/>
        <w:gridCol w:w="1380"/>
        <w:gridCol w:w="1173"/>
        <w:gridCol w:w="1416"/>
        <w:gridCol w:w="1161"/>
      </w:tblGrid>
      <w:tr w:rsidR="004B2EBE" w14:paraId="584006EC" w14:textId="77777777" w:rsidTr="00A51C45">
        <w:trPr>
          <w:trHeight w:val="25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3886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14:paraId="01BE5D60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14:paraId="7F10E68A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03B5E">
              <w:rPr>
                <w:rFonts w:ascii="Times New Roman" w:hAnsi="Times New Roman" w:cs="Times New Roman"/>
                <w:b/>
                <w:bCs/>
                <w:color w:val="000000"/>
              </w:rPr>
              <w:t>Период</w:t>
            </w:r>
          </w:p>
          <w:p w14:paraId="466944F4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291E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7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53FF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</w:tr>
      <w:tr w:rsidR="004B2EBE" w14:paraId="2255580E" w14:textId="77777777" w:rsidTr="00803B5E">
        <w:trPr>
          <w:trHeight w:val="1312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68CC" w14:textId="77777777" w:rsidR="004B2EBE" w:rsidRPr="00803B5E" w:rsidRDefault="004B2EBE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2484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9D97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фактически выставлено счетов на сумму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8830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оплачено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8D94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отклоне-ния</w:t>
            </w:r>
          </w:p>
          <w:p w14:paraId="75072F12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факт /план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AA3E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отклоне-ния оплата / план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EB29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отклоне-ния оплата /факт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472E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DE5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фактичес-ки выставлено счетов на сумму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7BDC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оплачено</w:t>
            </w:r>
          </w:p>
          <w:p w14:paraId="134D6F88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42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отклоне-ния</w:t>
            </w:r>
          </w:p>
          <w:p w14:paraId="02F87A21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факт /план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08C7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отклонения оплата / 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6407" w14:textId="77777777" w:rsidR="004B2EBE" w:rsidRPr="00803B5E" w:rsidRDefault="004B2EBE" w:rsidP="00A51C4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B5E">
              <w:rPr>
                <w:rFonts w:ascii="Times New Roman" w:hAnsi="Times New Roman" w:cs="Times New Roman"/>
                <w:b/>
                <w:bCs/>
              </w:rPr>
              <w:t>отклонения оплата /факт</w:t>
            </w:r>
          </w:p>
        </w:tc>
      </w:tr>
      <w:tr w:rsidR="00C8058B" w14:paraId="41AB72BB" w14:textId="77777777" w:rsidTr="003849E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E010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8A86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FFCF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4936,6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8CD4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6046,6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78A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-6,6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98F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14,5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B2F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A3F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52DE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6189,3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D15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6037,7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9D0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8FC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9F6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-2,4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2BA0A3C4" w14:textId="77777777" w:rsidTr="003849E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3AA3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5CBA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96B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4463,8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1382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4463,8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42D0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-15,5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DE3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-15,5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7D6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E22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DE6C9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5946,1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925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5945,8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3C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24E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ACE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7A6A733E" w14:textId="77777777" w:rsidTr="003849E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5B5D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CB5D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7AAF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6969</w:t>
            </w:r>
            <w:r w:rsidR="00D424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8BD9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6421,8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02D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31,9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A11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21,6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9EA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9E5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25D2E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5903,7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902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5870,6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8F0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A50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-0,6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10AD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-0,6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6830BE0C" w14:textId="77777777" w:rsidTr="003849E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0CC7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26DA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5D00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  <w:bCs/>
              </w:rPr>
              <w:t>6614,7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A0BE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6749,7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676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25,2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8DB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27,8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9C1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32E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548AA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6388,7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9AE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5931,8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F84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32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-9,4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8C3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-7,2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3B585643" w14:textId="77777777" w:rsidTr="003849E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D3E9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6DA8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A1F7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5955,1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7C0F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6921,9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4AE7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12,7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58B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31,0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FAF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75B9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4298D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5903,8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DCEA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5929,9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DCE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-9,9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A07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-9,5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F36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7379BD04" w14:textId="77777777" w:rsidTr="003849EC">
        <w:trPr>
          <w:trHeight w:val="54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29BF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6352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5283,04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1FF3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6213</w:t>
            </w:r>
            <w:r w:rsidR="00D4243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7AFB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5071,8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B08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17,6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C72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-4,0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8E5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6669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DBCEF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5904,4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0128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5928,7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175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-9,9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A30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-9,5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B96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1C8F9EB6" w14:textId="77777777" w:rsidTr="003849EC">
        <w:trPr>
          <w:trHeight w:val="42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292F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Июль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A4BF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</w:t>
            </w:r>
            <w:r w:rsidR="00D42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7D3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5859,5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ADFB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585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-12,6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D9A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-2,3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7943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F5E0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7A01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5896,5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33D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9887,7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3AF0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-10,0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F5F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50,9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947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3DA73CED" w14:textId="77777777" w:rsidTr="003849EC">
        <w:trPr>
          <w:trHeight w:val="712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6609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50C5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</w:t>
            </w:r>
            <w:r w:rsidR="00D42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65D0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3899,1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CB01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3801,5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DB87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-41,8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8EAD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-43,3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6B60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045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73581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5277,8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5CA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5077,8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FEEA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-19,4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14FA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-22,5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769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-3,8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5EAEF918" w14:textId="77777777" w:rsidTr="003849EC">
        <w:trPr>
          <w:trHeight w:val="513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2C69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8997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</w:t>
            </w:r>
            <w:r w:rsidR="00D42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50B4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6305,9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E3FA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6328,2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DED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-5,9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A81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-5,6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E5C8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F88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6550,5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43B1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5618,0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AA8D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5613,4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C77A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-14,2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6E8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-14,3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4D3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-0,1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007EEA9A" w14:textId="77777777" w:rsidTr="003849EC">
        <w:trPr>
          <w:trHeight w:val="548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090C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10D0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</w:t>
            </w:r>
            <w:r w:rsidR="00D42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D45A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6987,6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63E6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6479,1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5B47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4,3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7BD9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-3,3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117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EA8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5946,6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05D59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7429,4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DA4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6375,5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93F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24,9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4178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7,2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65EB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-14,2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10F44472" w14:textId="77777777" w:rsidTr="003849EC">
        <w:trPr>
          <w:trHeight w:val="414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BDBC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9A14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</w:t>
            </w:r>
            <w:r w:rsidR="00D42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F33B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7144,6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E756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4850,2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C45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AE8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-27,6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F72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-32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087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5946,6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24F5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7386,9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9B2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6217,2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F4D3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24,2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693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4,6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C9A9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-15,8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361D719B" w14:textId="77777777" w:rsidTr="003849EC">
        <w:trPr>
          <w:trHeight w:val="478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7A32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8D28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6702,16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0BD4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6456,2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84C2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5547,7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B78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-3,7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B7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-17,2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74F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-14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76E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5946,62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F5F17" w14:textId="77777777" w:rsidR="00C8058B" w:rsidRPr="00C8058B" w:rsidRDefault="00C805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7010,3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EEE3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5983,5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6C2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17,9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1CE2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D58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-14,6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8058B" w14:paraId="669A52E3" w14:textId="77777777" w:rsidTr="003849EC">
        <w:trPr>
          <w:trHeight w:val="450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0BB8" w14:textId="77777777" w:rsidR="00C8058B" w:rsidRPr="001104EF" w:rsidRDefault="00C8058B" w:rsidP="00A51C4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4E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6576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71910,4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54FC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71805,1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F759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69228,6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0D3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-0,1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CDF1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-3,7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78C8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6F84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74855</w:t>
            </w:r>
            <w:r w:rsidR="00D4243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F325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74854,80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A443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58B">
              <w:rPr>
                <w:rFonts w:ascii="Times New Roman" w:hAnsi="Times New Roman" w:cs="Times New Roman"/>
                <w:color w:val="000000"/>
              </w:rPr>
              <w:t>74799,7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85AA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B72E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-0,1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332F" w14:textId="77777777" w:rsidR="00C8058B" w:rsidRPr="00C8058B" w:rsidRDefault="00C8058B">
            <w:pPr>
              <w:jc w:val="center"/>
              <w:rPr>
                <w:rFonts w:ascii="Times New Roman" w:hAnsi="Times New Roman" w:cs="Times New Roman"/>
              </w:rPr>
            </w:pPr>
            <w:r w:rsidRPr="00C8058B">
              <w:rPr>
                <w:rFonts w:ascii="Times New Roman" w:hAnsi="Times New Roman" w:cs="Times New Roman"/>
              </w:rPr>
              <w:t>-0,1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14:paraId="496AACE0" w14:textId="77777777" w:rsidR="001F11E0" w:rsidRDefault="001F11E0">
      <w:pPr>
        <w:sectPr w:rsidR="001F11E0" w:rsidSect="00AE0794">
          <w:pgSz w:w="16838" w:h="11906" w:orient="landscape"/>
          <w:pgMar w:top="312" w:right="720" w:bottom="227" w:left="357" w:header="0" w:footer="0" w:gutter="0"/>
          <w:cols w:space="720"/>
          <w:formProt w:val="0"/>
          <w:docGrid w:linePitch="360" w:charSpace="4096"/>
        </w:sectPr>
      </w:pPr>
    </w:p>
    <w:p w14:paraId="1C76E21F" w14:textId="77777777" w:rsidR="001F11E0" w:rsidRDefault="001F11E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7CD8373" w14:textId="0BE604E2" w:rsidR="001F11E0" w:rsidRDefault="00D16A1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Кассовый расход денежных средств </w:t>
      </w:r>
      <w:r w:rsidR="002372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ОМС 2023</w:t>
      </w:r>
      <w:r w:rsidR="004812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</w:p>
    <w:p w14:paraId="4238917E" w14:textId="77777777" w:rsidR="001F11E0" w:rsidRDefault="00D16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сравнении с </w:t>
      </w:r>
      <w:r w:rsidR="004812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2022 годом</w:t>
      </w:r>
    </w:p>
    <w:p w14:paraId="0F3269E4" w14:textId="77777777" w:rsidR="001F11E0" w:rsidRDefault="001F11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832"/>
        <w:gridCol w:w="1697"/>
        <w:gridCol w:w="1734"/>
        <w:gridCol w:w="1675"/>
      </w:tblGrid>
      <w:tr w:rsidR="001F11E0" w14:paraId="3A5D6BA2" w14:textId="77777777">
        <w:trPr>
          <w:cantSplit/>
          <w:trHeight w:val="26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E83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148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421D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Кассовый расход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F38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Отклонения</w:t>
            </w:r>
          </w:p>
        </w:tc>
      </w:tr>
      <w:tr w:rsidR="001F11E0" w14:paraId="09EE1C5D" w14:textId="77777777">
        <w:trPr>
          <w:cantSplit/>
          <w:trHeight w:val="55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C18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012F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119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854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37D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E4D" w14:paraId="49B39BB4" w14:textId="77777777" w:rsidTr="003278FA">
        <w:trPr>
          <w:trHeight w:val="3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91F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211+ 266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599D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471" w14:textId="77777777" w:rsidR="00A82E4D" w:rsidRPr="00A82E4D" w:rsidRDefault="00A82E4D" w:rsidP="004812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40362,4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EF48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51157,0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D24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67F74EC7" w14:textId="77777777" w:rsidTr="003278FA">
        <w:trPr>
          <w:trHeight w:val="8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2920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7734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0A23" w14:textId="77777777" w:rsidR="00A82E4D" w:rsidRPr="00A82E4D" w:rsidRDefault="00A82E4D" w:rsidP="004812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12090,9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17B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15394,3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3C2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4E2642CA" w14:textId="77777777" w:rsidTr="003278FA">
        <w:trPr>
          <w:trHeight w:val="3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1850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DBE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C335" w14:textId="77777777" w:rsidR="00A82E4D" w:rsidRPr="00A82E4D" w:rsidRDefault="00A82E4D" w:rsidP="004812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249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FAE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2E4D" w14:paraId="48038E2E" w14:textId="77777777" w:rsidTr="003278FA">
        <w:trPr>
          <w:trHeight w:val="52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0B49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96F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FF8" w14:textId="77777777" w:rsidR="00A82E4D" w:rsidRPr="00A82E4D" w:rsidRDefault="00A82E4D" w:rsidP="004812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1070,4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C01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5A9B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3E64F0BA" w14:textId="77777777" w:rsidTr="003278FA">
        <w:trPr>
          <w:trHeight w:val="52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914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7135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Арендная плата за пользованием имуществом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280" w14:textId="77777777" w:rsidR="00A82E4D" w:rsidRPr="00A82E4D" w:rsidRDefault="00A82E4D" w:rsidP="004812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945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DB3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4D" w14:paraId="2388562F" w14:textId="77777777" w:rsidTr="003278FA">
        <w:trPr>
          <w:trHeight w:val="8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DD6C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78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26D0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3211,2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235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162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677EF7C3" w14:textId="77777777" w:rsidTr="003278FA">
        <w:trPr>
          <w:trHeight w:val="54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AC9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65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7D0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1225,1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D8E2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10EB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2218F14C" w14:textId="77777777" w:rsidTr="003278FA">
        <w:trPr>
          <w:trHeight w:val="3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F5E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BF5E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EB1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1FDB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DD4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49A40FF7" w14:textId="77777777" w:rsidTr="003278FA">
        <w:trPr>
          <w:trHeight w:val="3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DF0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50D" w14:textId="10087AA8" w:rsidR="00A82E4D" w:rsidRDefault="009442E5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  <w:r w:rsidR="00795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выплачиваемые работодателем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46C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5FC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5D0A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-99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4CB44FE9" w14:textId="77777777" w:rsidTr="003278FA">
        <w:trPr>
          <w:trHeight w:val="3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4D9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7E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0DE1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657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D22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-77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0D1679C4" w14:textId="77777777" w:rsidTr="003278FA">
        <w:trPr>
          <w:trHeight w:val="8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805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275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855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68F4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6 841,0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47A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4D" w14:paraId="173FC3FE" w14:textId="77777777" w:rsidTr="003278FA">
        <w:trPr>
          <w:trHeight w:val="11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C96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341-349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BCD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1FC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sz w:val="24"/>
                <w:szCs w:val="24"/>
              </w:rPr>
              <w:t>3787,3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A92" w14:textId="77777777" w:rsidR="00A82E4D" w:rsidRP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4DB4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E4D" w14:paraId="02BA5905" w14:textId="77777777" w:rsidTr="003278FA">
        <w:trPr>
          <w:trHeight w:val="2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9356" w14:textId="77777777" w:rsidR="00A82E4D" w:rsidRDefault="00A82E4D" w:rsidP="004812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639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DA73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62441,0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D47" w14:textId="77777777" w:rsidR="00A82E4D" w:rsidRDefault="00A82E4D" w:rsidP="0048123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81705,5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9BEA" w14:textId="77777777" w:rsidR="00A82E4D" w:rsidRPr="00A82E4D" w:rsidRDefault="00A82E4D" w:rsidP="003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41F5D5C8" w14:textId="77777777" w:rsidR="001F11E0" w:rsidRDefault="001F11E0">
      <w:pPr>
        <w:tabs>
          <w:tab w:val="left" w:pos="1418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14:paraId="0F171FA5" w14:textId="77777777" w:rsidR="001F11E0" w:rsidRDefault="001F11E0">
      <w:pPr>
        <w:tabs>
          <w:tab w:val="left" w:pos="1418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14:paraId="533E5FF0" w14:textId="445279EC" w:rsidR="002C37CD" w:rsidRDefault="00D16A16" w:rsidP="0007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расходов за 2023 года произошло по КОСГУ 225 «Услуги по содержанию имущества» - за счет конкурентного вида закупки позволило снизить цену на услуги по утилизации медицинских отходов класса «В». По КОСГУ 290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Прочие расходы»</w:t>
      </w:r>
      <w:r>
        <w:rPr>
          <w:rFonts w:ascii="Times New Roman" w:hAnsi="Times New Roman" w:cs="Times New Roman"/>
          <w:sz w:val="28"/>
          <w:szCs w:val="28"/>
        </w:rPr>
        <w:t xml:space="preserve"> уменьшение кассового расхода </w:t>
      </w:r>
      <w:r w:rsidR="004D7AEF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2022 году сложилась в связи с отсутствием штрафов в результате </w:t>
      </w:r>
      <w:r w:rsidR="002C37CD">
        <w:rPr>
          <w:rFonts w:ascii="Times New Roman" w:hAnsi="Times New Roman" w:cs="Times New Roman"/>
          <w:sz w:val="28"/>
          <w:szCs w:val="28"/>
        </w:rPr>
        <w:t xml:space="preserve">проверок врачебной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контрольно-надзорных органов. </w:t>
      </w:r>
      <w:r w:rsidR="000731E6">
        <w:rPr>
          <w:rFonts w:ascii="Times New Roman" w:hAnsi="Times New Roman" w:cs="Times New Roman"/>
          <w:sz w:val="28"/>
          <w:szCs w:val="28"/>
        </w:rPr>
        <w:t>По КОСГУ 310 «</w:t>
      </w:r>
      <w:r w:rsidR="000731E6">
        <w:rPr>
          <w:rFonts w:ascii="Times New Roman" w:hAnsi="Times New Roman" w:cs="Times New Roman"/>
          <w:color w:val="000000"/>
          <w:sz w:val="28"/>
          <w:szCs w:val="28"/>
        </w:rPr>
        <w:t>Увеличение стоимости основных средств»</w:t>
      </w:r>
      <w:r w:rsidR="000731E6">
        <w:rPr>
          <w:rFonts w:ascii="Times New Roman" w:hAnsi="Times New Roman" w:cs="Times New Roman"/>
          <w:sz w:val="28"/>
          <w:szCs w:val="28"/>
        </w:rPr>
        <w:t xml:space="preserve"> значительное увеличение кассового расхода за </w:t>
      </w:r>
      <w:r w:rsidR="00E445C4">
        <w:rPr>
          <w:rFonts w:ascii="Times New Roman" w:hAnsi="Times New Roman" w:cs="Times New Roman"/>
          <w:sz w:val="28"/>
          <w:szCs w:val="28"/>
        </w:rPr>
        <w:t>2023 год</w:t>
      </w:r>
      <w:r w:rsidR="000731E6">
        <w:rPr>
          <w:rFonts w:ascii="Times New Roman" w:hAnsi="Times New Roman" w:cs="Times New Roman"/>
          <w:sz w:val="28"/>
          <w:szCs w:val="28"/>
        </w:rPr>
        <w:t xml:space="preserve"> по отношению к 2022 году сложилось в связи с оснащением реконструируемого здания по адресу: </w:t>
      </w:r>
      <w:r w:rsidR="000731E6">
        <w:rPr>
          <w:rFonts w:ascii="Times New Roman" w:hAnsi="Times New Roman" w:cs="Times New Roman"/>
          <w:color w:val="000000"/>
          <w:sz w:val="28"/>
          <w:szCs w:val="28"/>
        </w:rPr>
        <w:t xml:space="preserve">г. Липецк, ул. М.И.Неделина, д. 9:  </w:t>
      </w:r>
      <w:r w:rsidR="000731E6">
        <w:rPr>
          <w:rFonts w:ascii="Times New Roman" w:hAnsi="Times New Roman" w:cs="Times New Roman"/>
          <w:sz w:val="28"/>
          <w:szCs w:val="28"/>
        </w:rPr>
        <w:t>покупка медицинского оборудования, медицинского инструментария, мебели для оснащения поликлиники (светильники медицинские бестеневые, уничтожитель колюще-режущий для медицинских отходов, коагулятор,</w:t>
      </w:r>
      <w:r w:rsidR="002C37CD">
        <w:rPr>
          <w:rFonts w:ascii="Times New Roman" w:hAnsi="Times New Roman" w:cs="Times New Roman"/>
          <w:sz w:val="28"/>
          <w:szCs w:val="28"/>
        </w:rPr>
        <w:t xml:space="preserve"> </w:t>
      </w:r>
      <w:r w:rsidR="000731E6">
        <w:rPr>
          <w:rFonts w:ascii="Times New Roman" w:hAnsi="Times New Roman" w:cs="Times New Roman"/>
          <w:sz w:val="28"/>
          <w:szCs w:val="28"/>
        </w:rPr>
        <w:t>стерилизатор гласперленовый, аппарат для электрофореза, мебель для зоны рецепции,</w:t>
      </w:r>
      <w:r w:rsidR="002C3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5BA16" w14:textId="5FC2E7AA" w:rsidR="000731E6" w:rsidRPr="00377307" w:rsidRDefault="001A11A8" w:rsidP="002C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стол зуботехнический, пескоструйный аппарат, бункер для механической подачи гипса, станок для сверления отверстий, бокс для шлифмашины, стоматоскоп, воскотопка стоматологическая</w:t>
      </w:r>
      <w:r w:rsidR="008F69E4">
        <w:rPr>
          <w:rFonts w:ascii="Times New Roman" w:hAnsi="Times New Roman" w:cs="Times New Roman"/>
          <w:sz w:val="28"/>
          <w:szCs w:val="28"/>
        </w:rPr>
        <w:t xml:space="preserve">). </w:t>
      </w:r>
      <w:r w:rsidR="00D16A16">
        <w:rPr>
          <w:rFonts w:ascii="Times New Roman" w:hAnsi="Times New Roman" w:cs="Times New Roman"/>
          <w:sz w:val="28"/>
          <w:szCs w:val="28"/>
        </w:rPr>
        <w:t>Увеличение расходов по другим статьям произошло за счет увеличения тарифов и цен.</w:t>
      </w:r>
      <w:r w:rsidR="000731E6" w:rsidRPr="000731E6">
        <w:rPr>
          <w:rFonts w:ascii="Times New Roman" w:hAnsi="Times New Roman" w:cs="Times New Roman"/>
          <w:sz w:val="28"/>
          <w:szCs w:val="28"/>
        </w:rPr>
        <w:t xml:space="preserve"> </w:t>
      </w:r>
      <w:r w:rsidR="000731E6" w:rsidRPr="00377307">
        <w:rPr>
          <w:rFonts w:ascii="Times New Roman" w:hAnsi="Times New Roman" w:cs="Times New Roman"/>
          <w:sz w:val="28"/>
          <w:szCs w:val="28"/>
        </w:rPr>
        <w:t xml:space="preserve">По КОСГУ 211 и пропорционально КОСГУ 213 – увеличение заработной платы в соответствии с Указом Президента РФ </w:t>
      </w:r>
      <w:r w:rsidR="000731E6" w:rsidRPr="00377307">
        <w:rPr>
          <w:rFonts w:ascii="Times New Roman" w:hAnsi="Times New Roman" w:cs="Times New Roman"/>
          <w:color w:val="22272F"/>
          <w:kern w:val="36"/>
          <w:sz w:val="28"/>
          <w:szCs w:val="28"/>
        </w:rPr>
        <w:t>от 7 мая 2012 г. № 597 «О мероприятиях по реализации государственной социальной политики».</w:t>
      </w:r>
    </w:p>
    <w:p w14:paraId="136099DD" w14:textId="77777777" w:rsidR="001F11E0" w:rsidRDefault="001F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FB6BC7" w14:textId="77777777" w:rsidR="001F11E0" w:rsidRDefault="001F11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62AFD8" w14:textId="77777777" w:rsidR="001F11E0" w:rsidRDefault="00D16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средней заработной платы по медицинским работникам</w:t>
      </w:r>
    </w:p>
    <w:p w14:paraId="2000E9BB" w14:textId="77777777" w:rsidR="001F11E0" w:rsidRDefault="001F1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1345"/>
        <w:gridCol w:w="1350"/>
        <w:gridCol w:w="1194"/>
        <w:gridCol w:w="1193"/>
        <w:gridCol w:w="1191"/>
        <w:gridCol w:w="1198"/>
        <w:gridCol w:w="1165"/>
      </w:tblGrid>
      <w:tr w:rsidR="001F11E0" w14:paraId="0D2F3AD3" w14:textId="77777777" w:rsidTr="00843F28">
        <w:trPr>
          <w:trHeight w:val="649"/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2F0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5062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 (руб.)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885C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Платные услуги (руб.)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336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(руб.)</w:t>
            </w:r>
          </w:p>
          <w:p w14:paraId="2AE72487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(ОМС+Платные)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1495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1F11E0" w14:paraId="4AA5BDD4" w14:textId="77777777" w:rsidTr="00843F28">
        <w:trPr>
          <w:trHeight w:val="831"/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7F3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BC92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14:paraId="3EDEDC65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0BE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14:paraId="23EF8888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307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14:paraId="6690712B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F5A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14:paraId="4920ECA4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D77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14:paraId="5393F88F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6FB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14:paraId="73828DA3" w14:textId="77777777" w:rsidR="001F11E0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9A20" w14:textId="77777777" w:rsidR="001F11E0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28" w14:paraId="5D3DAAEF" w14:textId="77777777" w:rsidTr="008B70CF">
        <w:trPr>
          <w:trHeight w:val="44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3FC3" w14:textId="77777777" w:rsidR="00843F28" w:rsidRDefault="00843F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FC33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56306,6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FAA2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80186,6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E4FA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73462,5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39A4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66964,9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14DA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58966,4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BF3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78392,3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B3C0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+ 33</w:t>
            </w:r>
            <w:r w:rsidR="00843F28" w:rsidRPr="008B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43F28" w14:paraId="132A2C84" w14:textId="77777777" w:rsidTr="008B70CF">
        <w:trPr>
          <w:trHeight w:val="1139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7907" w14:textId="77777777" w:rsidR="00843F28" w:rsidRDefault="00843F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мед.персонал,</w:t>
            </w:r>
          </w:p>
          <w:p w14:paraId="48D6D217" w14:textId="77777777" w:rsidR="00843F28" w:rsidRDefault="00843F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  <w:p w14:paraId="7446A04F" w14:textId="77777777" w:rsidR="00843F28" w:rsidRDefault="00843F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зубные врачи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DC60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38359,1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3B72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44875,4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65D3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51148,6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0838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74683,3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51DD" w14:textId="77777777" w:rsidR="00843F28" w:rsidRPr="008B70CF" w:rsidRDefault="00843F28" w:rsidP="008B70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39356,2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7F80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sz w:val="24"/>
                <w:szCs w:val="24"/>
              </w:rPr>
              <w:t>46011,0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20C7" w14:textId="77777777" w:rsidR="00843F28" w:rsidRPr="008B70CF" w:rsidRDefault="008B70CF" w:rsidP="008B70C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+ 17</w:t>
            </w:r>
            <w:r w:rsidR="00843F28" w:rsidRPr="008B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53FA7C99" w14:textId="77777777" w:rsidR="001F11E0" w:rsidRDefault="001F11E0">
      <w:pPr>
        <w:sectPr w:rsidR="001F11E0" w:rsidSect="00AE0794">
          <w:pgSz w:w="11906" w:h="16838"/>
          <w:pgMar w:top="709" w:right="849" w:bottom="426" w:left="1134" w:header="0" w:footer="0" w:gutter="0"/>
          <w:cols w:space="720"/>
          <w:formProt w:val="0"/>
          <w:docGrid w:linePitch="360" w:charSpace="4096"/>
        </w:sectPr>
      </w:pPr>
    </w:p>
    <w:p w14:paraId="4B8ADFB5" w14:textId="666A6686" w:rsidR="00F23533" w:rsidRDefault="00F23533" w:rsidP="00795E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Средства,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полученные от оказания платных услуг</w:t>
      </w:r>
    </w:p>
    <w:p w14:paraId="29B512B3" w14:textId="77777777" w:rsidR="00F23533" w:rsidRPr="000C284A" w:rsidRDefault="00F23533" w:rsidP="000C2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иной приносящей доход деятельности</w:t>
      </w:r>
    </w:p>
    <w:tbl>
      <w:tblPr>
        <w:tblpPr w:leftFromText="180" w:rightFromText="180" w:vertAnchor="text" w:horzAnchor="margin" w:tblpX="-352" w:tblpY="63"/>
        <w:tblW w:w="10774" w:type="dxa"/>
        <w:tblLayout w:type="fixed"/>
        <w:tblLook w:val="04A0" w:firstRow="1" w:lastRow="0" w:firstColumn="1" w:lastColumn="0" w:noHBand="0" w:noVBand="1"/>
      </w:tblPr>
      <w:tblGrid>
        <w:gridCol w:w="2836"/>
        <w:gridCol w:w="1387"/>
        <w:gridCol w:w="1339"/>
        <w:gridCol w:w="1634"/>
        <w:gridCol w:w="1026"/>
        <w:gridCol w:w="1100"/>
        <w:gridCol w:w="1452"/>
      </w:tblGrid>
      <w:tr w:rsidR="001F11E0" w:rsidRPr="00541B4E" w14:paraId="410FDCA5" w14:textId="77777777" w:rsidTr="00F23533">
        <w:trPr>
          <w:cantSplit/>
          <w:trHeight w:val="2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EBE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1DF7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Кассовые поступления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5663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Кассовый расход</w:t>
            </w:r>
          </w:p>
        </w:tc>
      </w:tr>
      <w:tr w:rsidR="001F11E0" w:rsidRPr="00541B4E" w14:paraId="23DD4A85" w14:textId="77777777" w:rsidTr="00F23533">
        <w:trPr>
          <w:cantSplit/>
          <w:trHeight w:val="10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720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0A7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231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AE74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% (+ рост; - уменьшение)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B02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7E3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E231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% (+рост; - уменьше-ние)</w:t>
            </w:r>
          </w:p>
        </w:tc>
      </w:tr>
      <w:tr w:rsidR="001F11E0" w:rsidRPr="00541B4E" w14:paraId="0D54AAB9" w14:textId="77777777" w:rsidTr="00F23533">
        <w:trPr>
          <w:cantSplit/>
          <w:trHeight w:val="4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93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Предпринимательская деятельность</w:t>
            </w:r>
          </w:p>
          <w:p w14:paraId="0ED0B774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(наличный расчет)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8DEA" w14:textId="77777777" w:rsidR="001F11E0" w:rsidRPr="00541B4E" w:rsidRDefault="00C744F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7402,9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3BA" w14:textId="77777777" w:rsidR="001F11E0" w:rsidRPr="00541B4E" w:rsidRDefault="001A2A4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6736,4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DB04" w14:textId="77777777" w:rsidR="001F11E0" w:rsidRPr="00541B4E" w:rsidRDefault="001A2A4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-9,0%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F722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E27C2F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C3170D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5830DA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5700F4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CC3761" w14:textId="77777777" w:rsidR="001F11E0" w:rsidRPr="00541B4E" w:rsidRDefault="00C744F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18926,6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A8D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FDD04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6EBDCA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473D854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3F0893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C38C51F" w14:textId="77777777" w:rsidR="001F11E0" w:rsidRPr="00541B4E" w:rsidRDefault="00C744F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23951,6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084F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1E9491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1365EA9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DA4705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E36B8D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A1C6CE" w14:textId="77777777" w:rsidR="001F11E0" w:rsidRPr="00541B4E" w:rsidRDefault="00E14F9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26,5</w:t>
            </w:r>
            <w:r w:rsidR="00D16A16"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F11E0" w:rsidRPr="00541B4E" w14:paraId="45A7084F" w14:textId="77777777" w:rsidTr="00F23533">
        <w:trPr>
          <w:cantSplit/>
          <w:trHeight w:val="2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58A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касса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79CD" w14:textId="77777777" w:rsidR="001F11E0" w:rsidRPr="00541B4E" w:rsidRDefault="00C744F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7402,9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8FED" w14:textId="77777777" w:rsidR="001F11E0" w:rsidRPr="00541B4E" w:rsidRDefault="001A2A4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6736,4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6ADC" w14:textId="77777777" w:rsidR="001F11E0" w:rsidRPr="00541B4E" w:rsidRDefault="001A2A4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-9,0%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C1C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677B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671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FB8" w:rsidRPr="00541B4E" w14:paraId="2CFE60A5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90E6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Безналичный расчет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8500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14770,1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261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17458,1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0119D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18,2%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DB9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C4E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7DF8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FB8" w:rsidRPr="00541B4E" w14:paraId="77178BD1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3B5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в т.ч. ДМС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175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530,2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303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745,6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56E4D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40,6%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759C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C267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65D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5FB8" w:rsidRPr="00541B4E" w14:paraId="7F61D508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CF8E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касса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387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14162,1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CD3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16376,4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758C4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15,6%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474D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FE42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0709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5FB8" w:rsidRPr="00541B4E" w14:paraId="1DB4820B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A245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за сдачу металла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0F67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032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27,4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F3678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E4B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083F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1C3F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5FB8" w:rsidRPr="00541B4E" w14:paraId="12C48B48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9BB7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за коммунальные услуги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C68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Cs/>
                <w:color w:val="000000"/>
              </w:rPr>
              <w:t>76,8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2BD9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308,7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D1B45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EE3A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77A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23D5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5FB8" w:rsidRPr="00541B4E" w14:paraId="23756861" w14:textId="77777777" w:rsidTr="00FA1268">
        <w:trPr>
          <w:cantSplit/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806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0DD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22173,0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173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24194,5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159AA" w14:textId="77777777" w:rsidR="00175FB8" w:rsidRPr="00541B4E" w:rsidRDefault="00175FB8" w:rsidP="00175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9,1%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CEB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2A6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BBC0" w14:textId="77777777" w:rsidR="00175FB8" w:rsidRPr="00541B4E" w:rsidRDefault="00175F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A320A7B" w14:textId="77777777" w:rsidR="001F11E0" w:rsidRDefault="001F11E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CC90832" w14:textId="77777777" w:rsidR="00F23533" w:rsidRDefault="00F23533" w:rsidP="00541B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Кассовый расход денежных средств,</w:t>
      </w:r>
      <w:r w:rsidR="00BE27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полученных от оказания платных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услуг и иной приносящей доход деятельности</w:t>
      </w:r>
      <w:r w:rsidR="00BE27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4B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2023 год в сравнении с 2022 годом</w:t>
      </w:r>
    </w:p>
    <w:p w14:paraId="674C3523" w14:textId="77777777" w:rsidR="001F11E0" w:rsidRDefault="001F11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4464"/>
        <w:gridCol w:w="1347"/>
        <w:gridCol w:w="1568"/>
        <w:gridCol w:w="1708"/>
      </w:tblGrid>
      <w:tr w:rsidR="001F11E0" w:rsidRPr="000C284A" w14:paraId="7ADAFA02" w14:textId="77777777">
        <w:trPr>
          <w:cantSplit/>
          <w:trHeight w:val="3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6AC9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084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D638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Кассовый расход</w:t>
            </w:r>
          </w:p>
        </w:tc>
      </w:tr>
      <w:tr w:rsidR="001F11E0" w:rsidRPr="000C284A" w14:paraId="6990D69C" w14:textId="77777777" w:rsidTr="00711A99">
        <w:trPr>
          <w:cantSplit/>
          <w:trHeight w:val="14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0C7F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206" w14:textId="77777777" w:rsidR="001F11E0" w:rsidRPr="00541B4E" w:rsidRDefault="001F11E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1E42" w14:textId="77777777" w:rsidR="001F11E0" w:rsidRPr="00541B4E" w:rsidRDefault="00D16A16" w:rsidP="00BE278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AC70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+ рост; </w:t>
            </w:r>
          </w:p>
          <w:p w14:paraId="25CDF731" w14:textId="77777777" w:rsidR="001F11E0" w:rsidRPr="00541B4E" w:rsidRDefault="00D16A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- уменьшение</w:t>
            </w:r>
          </w:p>
        </w:tc>
      </w:tr>
      <w:tr w:rsidR="00711A99" w:rsidRPr="000C284A" w14:paraId="05EB070F" w14:textId="77777777" w:rsidTr="00711A99">
        <w:trPr>
          <w:trHeight w:val="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0745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211+266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D1C9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DF45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10833,3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5F9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10514,5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D0C3B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-3%</w:t>
            </w:r>
          </w:p>
        </w:tc>
      </w:tr>
      <w:tr w:rsidR="00711A99" w:rsidRPr="000C284A" w14:paraId="0033E744" w14:textId="77777777" w:rsidTr="00711A99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2D6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51EA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2D23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3210,2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B38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3127,7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2F593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-3%</w:t>
            </w:r>
          </w:p>
        </w:tc>
      </w:tr>
      <w:tr w:rsidR="00711A99" w:rsidRPr="000C284A" w14:paraId="7A96F194" w14:textId="77777777" w:rsidTr="00711A99">
        <w:trPr>
          <w:trHeight w:val="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D87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C3B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Услуги связи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2C9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A36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0DE24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16%</w:t>
            </w:r>
          </w:p>
        </w:tc>
      </w:tr>
      <w:tr w:rsidR="00711A99" w:rsidRPr="000C284A" w14:paraId="37FBE48A" w14:textId="77777777" w:rsidTr="00711A99">
        <w:trPr>
          <w:trHeight w:val="3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73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FFC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E53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56CE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2F208" w14:textId="77777777" w:rsidR="00711A99" w:rsidRPr="00541B4E" w:rsidRDefault="00711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99" w:rsidRPr="000C284A" w14:paraId="5ABB3520" w14:textId="77777777" w:rsidTr="00711A99">
        <w:trPr>
          <w:trHeight w:val="3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E7C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C868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240E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2B0B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932,8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70583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298%</w:t>
            </w:r>
          </w:p>
        </w:tc>
      </w:tr>
      <w:tr w:rsidR="00711A99" w:rsidRPr="000C284A" w14:paraId="0D276EF4" w14:textId="77777777" w:rsidTr="00711A99">
        <w:trPr>
          <w:trHeight w:val="6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F1DA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2140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AB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206,2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52BF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B36F0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-29%</w:t>
            </w:r>
          </w:p>
        </w:tc>
      </w:tr>
      <w:tr w:rsidR="00711A99" w:rsidRPr="000C284A" w14:paraId="4670CFC6" w14:textId="77777777" w:rsidTr="00711A99">
        <w:trPr>
          <w:trHeight w:val="3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158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A7A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E89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289,7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ED0B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347,0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29F93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20%</w:t>
            </w:r>
          </w:p>
        </w:tc>
      </w:tr>
      <w:tr w:rsidR="00711A99" w:rsidRPr="000C284A" w14:paraId="2B31EC43" w14:textId="77777777" w:rsidTr="00711A99">
        <w:trPr>
          <w:trHeight w:val="3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E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228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9A07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Услуги работы для целей капитальных вложений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6C4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641,2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E07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836FA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-55%</w:t>
            </w:r>
          </w:p>
        </w:tc>
      </w:tr>
      <w:tr w:rsidR="00711A99" w:rsidRPr="000C284A" w14:paraId="3CD1A1CF" w14:textId="77777777" w:rsidTr="00711A99">
        <w:trPr>
          <w:trHeight w:val="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F35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781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E669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9DD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FA675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-97%</w:t>
            </w:r>
          </w:p>
        </w:tc>
      </w:tr>
      <w:tr w:rsidR="00711A99" w:rsidRPr="000C284A" w14:paraId="739322DF" w14:textId="77777777" w:rsidTr="00711A99">
        <w:trPr>
          <w:trHeight w:val="6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4ABB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BB2E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5FB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8F6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3770,1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E229F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A99" w:rsidRPr="000C284A" w14:paraId="2FBE0D7B" w14:textId="77777777" w:rsidTr="00711A99">
        <w:trPr>
          <w:trHeight w:val="6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C19D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A6F0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54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3333,3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DB4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B4E">
              <w:rPr>
                <w:rFonts w:ascii="Times New Roman" w:hAnsi="Times New Roman" w:cs="Times New Roman"/>
                <w:color w:val="000000"/>
              </w:rPr>
              <w:t>4788,2</w:t>
            </w:r>
          </w:p>
          <w:p w14:paraId="0455C9FC" w14:textId="77777777" w:rsidR="00711A99" w:rsidRPr="00541B4E" w:rsidRDefault="00711A99" w:rsidP="0084760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288FC" w14:textId="77777777" w:rsidR="00711A99" w:rsidRPr="00541B4E" w:rsidRDefault="00711A99">
            <w:pPr>
              <w:jc w:val="right"/>
              <w:rPr>
                <w:rFonts w:ascii="Times New Roman" w:hAnsi="Times New Roman" w:cs="Times New Roman"/>
              </w:rPr>
            </w:pPr>
            <w:r w:rsidRPr="00541B4E">
              <w:rPr>
                <w:rFonts w:ascii="Times New Roman" w:hAnsi="Times New Roman" w:cs="Times New Roman"/>
              </w:rPr>
              <w:t>44%</w:t>
            </w:r>
          </w:p>
        </w:tc>
      </w:tr>
      <w:tr w:rsidR="00711A99" w:rsidRPr="000C284A" w14:paraId="56F20F98" w14:textId="77777777" w:rsidTr="00711A99">
        <w:trPr>
          <w:trHeight w:val="3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EAAC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8ACD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46F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color w:val="000000"/>
              </w:rPr>
              <w:t>18926,6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6561" w14:textId="77777777" w:rsidR="00711A99" w:rsidRPr="00541B4E" w:rsidRDefault="00711A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1B4E">
              <w:rPr>
                <w:rFonts w:ascii="Times New Roman" w:hAnsi="Times New Roman" w:cs="Times New Roman"/>
                <w:b/>
                <w:color w:val="000000"/>
              </w:rPr>
              <w:t>23951,6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9DF8D" w14:textId="77777777" w:rsidR="00711A99" w:rsidRPr="00541B4E" w:rsidRDefault="00711A99" w:rsidP="00711A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1B4E">
              <w:rPr>
                <w:rFonts w:ascii="Times New Roman" w:hAnsi="Times New Roman" w:cs="Times New Roman"/>
                <w:b/>
              </w:rPr>
              <w:t>27%</w:t>
            </w:r>
          </w:p>
        </w:tc>
      </w:tr>
    </w:tbl>
    <w:p w14:paraId="1F4D2DB0" w14:textId="77777777" w:rsidR="001F11E0" w:rsidRDefault="001F1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DE68E4" w14:textId="70ADAEAE" w:rsidR="00274BA9" w:rsidRDefault="00D16A16" w:rsidP="002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Повышение расходов за </w:t>
      </w:r>
      <w:r w:rsidR="004E1B1E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произошло по статье 223 «Коммунальные услуги» </w:t>
      </w:r>
      <w:r w:rsidR="00274BA9">
        <w:rPr>
          <w:rFonts w:ascii="Times New Roman" w:hAnsi="Times New Roman" w:cs="Times New Roman"/>
          <w:sz w:val="28"/>
          <w:szCs w:val="28"/>
        </w:rPr>
        <w:t xml:space="preserve">в связи с оплатой коммунальных услуг </w:t>
      </w:r>
      <w:r w:rsidR="00274BA9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реконструируемого здания поликлиники расположенного по адресу: г. Липецк, ул. М.И. Неделина, дом 9, в дальнейшем Подрядчик возмещает расходы по коммунальным услугам на КОСГУ 130. В первой половине 2022 года данные расходы по коммунальным услугам реконструируемого здания оплачивались </w:t>
      </w:r>
      <w:r w:rsidR="002C37CD">
        <w:rPr>
          <w:rFonts w:ascii="Times New Roman" w:hAnsi="Times New Roman" w:cs="Times New Roman"/>
          <w:color w:val="000000"/>
          <w:sz w:val="28"/>
          <w:szCs w:val="28"/>
        </w:rPr>
        <w:t>из целевой</w:t>
      </w:r>
      <w:r w:rsidR="00274BA9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субсидии.</w:t>
      </w:r>
    </w:p>
    <w:p w14:paraId="656AD642" w14:textId="77777777" w:rsidR="00274BA9" w:rsidRDefault="00274BA9" w:rsidP="002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КОСГУ 310 «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Увеличение стоимости основных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увеличение  кассового расхода в 2023 году по отношению к 2022 году сложилось в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оснащением платных кабинетов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оборудованием (аппарат хирургический ультразвуковой,</w:t>
      </w:r>
      <w:r w:rsidRPr="0027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микроскоп, печь для обжига керамики), инженерное оборудование для системы водоочистки поликлиники, медицинский инструментарий.</w:t>
      </w:r>
    </w:p>
    <w:p w14:paraId="4EAA7D50" w14:textId="2BC02485" w:rsidR="00FD57DB" w:rsidRDefault="00FD57D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за 2023 </w:t>
      </w:r>
      <w:r w:rsidR="002C37CD">
        <w:rPr>
          <w:rFonts w:ascii="Times New Roman" w:hAnsi="Times New Roman" w:cs="Times New Roman"/>
          <w:sz w:val="28"/>
          <w:szCs w:val="28"/>
        </w:rPr>
        <w:t>год произошло</w:t>
      </w:r>
      <w:r w:rsidR="00F07BB7">
        <w:rPr>
          <w:rFonts w:ascii="Times New Roman" w:hAnsi="Times New Roman" w:cs="Times New Roman"/>
          <w:sz w:val="28"/>
          <w:szCs w:val="28"/>
        </w:rPr>
        <w:t xml:space="preserve"> по КОСГУ 341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стоимости </w:t>
      </w:r>
      <w:r w:rsidR="00F07BB7">
        <w:rPr>
          <w:rFonts w:ascii="Times New Roman" w:hAnsi="Times New Roman" w:cs="Times New Roman"/>
          <w:color w:val="000000"/>
          <w:sz w:val="28"/>
          <w:szCs w:val="28"/>
        </w:rPr>
        <w:t>медикаментов и перевязочных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BB7">
        <w:rPr>
          <w:rFonts w:ascii="Times New Roman" w:hAnsi="Times New Roman" w:cs="Times New Roman"/>
          <w:sz w:val="28"/>
          <w:szCs w:val="28"/>
        </w:rPr>
        <w:t xml:space="preserve"> в связи с увеличением спроса платных медицинских услуг.</w:t>
      </w:r>
    </w:p>
    <w:p w14:paraId="7D965002" w14:textId="5EFAD67F" w:rsidR="001F11E0" w:rsidRDefault="00D1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Основное уменьшение расходов произошло по КОСГУ 225 «Услуги по содержанию имущества» - за счет конкурентного вида закупки позволило снизить цену на услуги по утилизации медицинских отходов класса «В».</w:t>
      </w:r>
    </w:p>
    <w:p w14:paraId="0A8856CA" w14:textId="77777777" w:rsidR="001F11E0" w:rsidRDefault="001F1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8065107" w14:textId="77777777" w:rsidR="00795E97" w:rsidRDefault="00795E97" w:rsidP="00795E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55F6B23" w14:textId="77777777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389DDF47" w14:textId="26343CB4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E97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ЗДОРОВЬЯ НАСЕЛЕНИЯ</w:t>
      </w:r>
    </w:p>
    <w:p w14:paraId="1B8B7E29" w14:textId="77777777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14:paraId="5173BCCA" w14:textId="77777777" w:rsidR="00795E97" w:rsidRDefault="00795E97" w:rsidP="00192C6C">
      <w:pPr>
        <w:pStyle w:val="11"/>
        <w:spacing w:before="28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Заболеваемость детского населения за 12 месяцев 2023 года составила 1561 (1536 – 2022 г.).</w:t>
      </w:r>
    </w:p>
    <w:p w14:paraId="601E7FAD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детей до 14 лет составила – 1021.</w:t>
      </w:r>
    </w:p>
    <w:p w14:paraId="0D14F814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подростков составила – 540.</w:t>
      </w:r>
    </w:p>
    <w:p w14:paraId="787DBDC7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диспансерных детей и подростков составило 1346 за 12 месяцев 2023 г. (2022 г. – 1214), в т.ч. детей до 14-ти лет 894 (2022 г. – 816) и подростков 452 (2022 г. – 398).</w:t>
      </w:r>
    </w:p>
    <w:p w14:paraId="0AE66312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всех работников на 31.12.2023 г. – 103 чел.</w:t>
      </w:r>
    </w:p>
    <w:p w14:paraId="4373730B" w14:textId="02D76ED8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случаев нетрудоспособности 132 (2022</w:t>
      </w:r>
      <w:r w:rsidR="0019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171), что составило 1859 дней (2022 г. – 2022 день). </w:t>
      </w:r>
    </w:p>
    <w:p w14:paraId="3F114E1B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Заболеваемость сотрудников: </w:t>
      </w:r>
      <w:r>
        <w:rPr>
          <w:rFonts w:ascii="Times New Roman" w:hAnsi="Times New Roman" w:cs="Times New Roman"/>
          <w:sz w:val="28"/>
          <w:szCs w:val="28"/>
        </w:rPr>
        <w:t xml:space="preserve">случаев нетрудоспособности – 122 (2022 г. – 149), что составило 1766 дней (2022 г. – 1799 дней), средняя длительность пребывания на 1 случай 14,47 (2022 г. – 12,0). </w:t>
      </w:r>
    </w:p>
    <w:p w14:paraId="15EE24DF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уходу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случаев нетрудоспособности – 10 (2022 г. – 22)  дней 93 (2022 г. –223), средняя длительность пребывания на 1 случай 9,3 (2022 г. – 10,14).</w:t>
      </w:r>
    </w:p>
    <w:p w14:paraId="6C09484A" w14:textId="6AF81D3A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Травма в быту – не 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(2022 г.</w:t>
      </w:r>
      <w:r w:rsidR="00192C6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 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B273173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поликлинике за 12 месяцев 2023 года произошло снижение дней нетрудоспособности на 39 в сравнении с 12 месяцами 2022 года.</w:t>
      </w:r>
    </w:p>
    <w:p w14:paraId="69A0D846" w14:textId="77777777" w:rsidR="00795E97" w:rsidRDefault="00795E97" w:rsidP="00795E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E6A7A4" w14:textId="77777777" w:rsidR="00192C6C" w:rsidRDefault="00192C6C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4663CEB8" w14:textId="77777777" w:rsidR="00192C6C" w:rsidRDefault="00192C6C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1FA715DC" w14:textId="77777777" w:rsidR="00192C6C" w:rsidRDefault="00192C6C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14:paraId="5A95EAEA" w14:textId="5FD8E706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2C6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АНАЛИЗ ОСНОВНЫХ ПОКАЗАТЕЛЕЙ</w:t>
      </w:r>
    </w:p>
    <w:p w14:paraId="44620C04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073DCB5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количество всех рабочих дней врачебного персонала на приеме по ОМС составило 7651 (2022 г. – 6891,75).</w:t>
      </w:r>
    </w:p>
    <w:p w14:paraId="77E6CAC4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ОМС за отчетный период в поликлинике и ее отделениях посещения составили 93038 (2022 г. – 87544). </w:t>
      </w:r>
    </w:p>
    <w:p w14:paraId="6BFDB830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первично обратившихся пациентов составило 23663 чел., в т.ч. детей до 14 лет 11 мес. – 2021 чел.</w:t>
      </w:r>
    </w:p>
    <w:p w14:paraId="7F8FFFE5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одного врача количество посещений в смену составило – 12,6 (2022 г. – 12,7). </w:t>
      </w:r>
    </w:p>
    <w:p w14:paraId="5258FB23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74CCD" w14:textId="51C03A5B" w:rsidR="00795E97" w:rsidRDefault="00795E97" w:rsidP="00795E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2C6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КАЧЕСТВЕННЫЕ ПОКАЗАТЕЛИ РАБОТЫ ВРАЧЕЙ СТОМАТОЛОГИЧЕСКОГО ПРОФИЛЯ</w:t>
      </w:r>
    </w:p>
    <w:p w14:paraId="3F3A1B35" w14:textId="77777777" w:rsidR="00795E97" w:rsidRDefault="00795E97" w:rsidP="00795E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33285B7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Осмотрено в порядке плановой санации – 7110.</w:t>
      </w:r>
    </w:p>
    <w:p w14:paraId="34407F91" w14:textId="62024B0F" w:rsidR="00795E97" w:rsidRDefault="002C37CD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осмотренных детей</w:t>
      </w:r>
      <w:r w:rsidR="00192C6C">
        <w:rPr>
          <w:rFonts w:ascii="Times New Roman" w:hAnsi="Times New Roman" w:cs="Times New Roman"/>
          <w:sz w:val="28"/>
          <w:szCs w:val="28"/>
        </w:rPr>
        <w:t xml:space="preserve"> нуждалось</w:t>
      </w:r>
      <w:r w:rsidR="00795E97">
        <w:rPr>
          <w:rFonts w:ascii="Times New Roman" w:hAnsi="Times New Roman" w:cs="Times New Roman"/>
          <w:sz w:val="28"/>
          <w:szCs w:val="28"/>
        </w:rPr>
        <w:t xml:space="preserve"> в санации – 5294.</w:t>
      </w:r>
    </w:p>
    <w:p w14:paraId="296ABF75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Санировано из числа выявленных при плановой санации – 5017.</w:t>
      </w:r>
    </w:p>
    <w:p w14:paraId="7F3FC6EA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нуждающихся от осмотренных – 74,5%.</w:t>
      </w:r>
    </w:p>
    <w:p w14:paraId="4CBEEFED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санированных от нуждающихся – 94,8%.</w:t>
      </w:r>
    </w:p>
    <w:p w14:paraId="540726BF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санированных в порядке плановой санации и по обращению от принятых первичных – 23,4%.</w:t>
      </w:r>
    </w:p>
    <w:p w14:paraId="31664A73" w14:textId="77777777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не осложненного кариеса к осложненному 5,7:1.</w:t>
      </w:r>
    </w:p>
    <w:p w14:paraId="3C42E82F" w14:textId="1884146B" w:rsidR="00795E97" w:rsidRDefault="00795E97" w:rsidP="00795E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</w:t>
      </w:r>
      <w:bookmarkStart w:id="0" w:name="_Hlk15512256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вылеченных зубов к удаленным </w:t>
      </w:r>
      <w:r w:rsidR="00192C6C">
        <w:rPr>
          <w:rFonts w:ascii="Times New Roman" w:hAnsi="Times New Roman" w:cs="Times New Roman"/>
          <w:sz w:val="28"/>
          <w:szCs w:val="28"/>
        </w:rPr>
        <w:t>зубам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6C">
        <w:rPr>
          <w:rFonts w:ascii="Times New Roman" w:hAnsi="Times New Roman" w:cs="Times New Roman"/>
          <w:sz w:val="28"/>
          <w:szCs w:val="28"/>
        </w:rPr>
        <w:t>прикуса 29</w:t>
      </w:r>
      <w:r>
        <w:rPr>
          <w:rFonts w:ascii="Times New Roman" w:hAnsi="Times New Roman" w:cs="Times New Roman"/>
          <w:sz w:val="28"/>
          <w:szCs w:val="28"/>
        </w:rPr>
        <w:t>,4:1.</w:t>
      </w:r>
    </w:p>
    <w:p w14:paraId="6DD214B5" w14:textId="77777777" w:rsidR="00795E97" w:rsidRDefault="00795E97" w:rsidP="00795E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количество пролеченных зубов составило 18356. Санировано в плановом порядке и по обращаемости за 12 месяцев 2023 года всего 8808 чел. (2022 г. – 7065), в т.ч. 6340 детей до 14 лет (2022 г. – 5380).</w:t>
      </w:r>
    </w:p>
    <w:p w14:paraId="2F716874" w14:textId="77777777" w:rsidR="00795E97" w:rsidRDefault="00795E97" w:rsidP="00795E97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CC0F7FE" w14:textId="6A517826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2C6C">
        <w:rPr>
          <w:rFonts w:ascii="Times New Roman" w:hAnsi="Times New Roman" w:cs="Times New Roman"/>
          <w:b/>
          <w:bCs/>
          <w:iCs/>
          <w:sz w:val="28"/>
          <w:szCs w:val="28"/>
        </w:rPr>
        <w:t>ЛЕЧЕБНО-ПРОФИЛАКТИЧЕСКАЯ РАБОТА</w:t>
      </w:r>
    </w:p>
    <w:p w14:paraId="01F69A8D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посещений в поликлинике по видам приема по ОМС распределилась следующим образом:</w:t>
      </w:r>
    </w:p>
    <w:p w14:paraId="6C93CD71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терапия – 79,9%;</w:t>
      </w:r>
    </w:p>
    <w:p w14:paraId="7D3D470F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хирургия – 9,9%;</w:t>
      </w:r>
    </w:p>
    <w:p w14:paraId="32DC07A8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ортодонтия – 7,7%;</w:t>
      </w:r>
    </w:p>
    <w:p w14:paraId="3E1E7F97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пародонтология – 2,5%.</w:t>
      </w:r>
    </w:p>
    <w:p w14:paraId="3311893D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2CACAA4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Терапевтический прием</w:t>
      </w:r>
    </w:p>
    <w:p w14:paraId="78CCDB7A" w14:textId="77777777" w:rsidR="00795E97" w:rsidRDefault="00795E97" w:rsidP="00795E9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в день – 11,7 (2022 г. – 12,2).</w:t>
      </w:r>
    </w:p>
    <w:p w14:paraId="660CD8B8" w14:textId="7994BD3C" w:rsidR="00795E97" w:rsidRDefault="00795E97" w:rsidP="00795E9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пломб в смену на 1 врача – 2,</w:t>
      </w:r>
      <w:r w:rsidR="00192C6C">
        <w:rPr>
          <w:rFonts w:ascii="Times New Roman" w:hAnsi="Times New Roman" w:cs="Times New Roman"/>
          <w:sz w:val="28"/>
          <w:szCs w:val="28"/>
        </w:rPr>
        <w:t>9 (</w:t>
      </w:r>
      <w:r>
        <w:rPr>
          <w:rFonts w:ascii="Times New Roman" w:hAnsi="Times New Roman" w:cs="Times New Roman"/>
          <w:sz w:val="28"/>
          <w:szCs w:val="28"/>
        </w:rPr>
        <w:t>2022 г. – 3,3).</w:t>
      </w:r>
    </w:p>
    <w:p w14:paraId="15E2FF5C" w14:textId="77777777" w:rsidR="00795E97" w:rsidRDefault="00795E97" w:rsidP="00795E9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санаций в смену на 1 врача – 1,4 (2022 г. – 1,2).</w:t>
      </w:r>
    </w:p>
    <w:p w14:paraId="406B3135" w14:textId="77777777" w:rsidR="00795E97" w:rsidRDefault="00795E97" w:rsidP="00795E9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УЕТ в смену на 1 врача – 97,9 (2022 г. – 97).</w:t>
      </w:r>
    </w:p>
    <w:p w14:paraId="6B4B8E5A" w14:textId="77777777" w:rsidR="00795E97" w:rsidRDefault="00795E97" w:rsidP="00795E9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не осложненного кариеса к осложненному 5,7:1(2022 г. – 2,2:1).</w:t>
      </w:r>
    </w:p>
    <w:p w14:paraId="4CA0F334" w14:textId="77777777" w:rsidR="00795E97" w:rsidRDefault="00795E97" w:rsidP="00795E9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559EE9EE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Хирургический прием</w:t>
      </w:r>
    </w:p>
    <w:p w14:paraId="4C8139B5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Хирургический прием в отчетном периоде вёлся двумя сертифицированными врачами.</w:t>
      </w:r>
    </w:p>
    <w:p w14:paraId="148FC453" w14:textId="77777777" w:rsidR="00795E97" w:rsidRDefault="00795E97" w:rsidP="00795E9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Посещений в день на 1 врача составили 21,9 (2022 г. – 20,1).</w:t>
      </w:r>
    </w:p>
    <w:p w14:paraId="6A6B6962" w14:textId="77777777" w:rsidR="00795E97" w:rsidRDefault="00795E97" w:rsidP="00795E9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Удалений в день 26,1 (2022 г. – 19,4).</w:t>
      </w:r>
    </w:p>
    <w:p w14:paraId="35B6CE83" w14:textId="77777777" w:rsidR="00795E97" w:rsidRDefault="00795E97" w:rsidP="00795E9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УЕТ в день 115,5 (2022 г. – 104,5).</w:t>
      </w:r>
    </w:p>
    <w:p w14:paraId="411D3F5F" w14:textId="77777777" w:rsidR="00795E97" w:rsidRDefault="00795E97" w:rsidP="00795E9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операций в смену на 1 врача – 0,15 (2022 г. – 0,16).</w:t>
      </w:r>
    </w:p>
    <w:p w14:paraId="1A14F9CE" w14:textId="1ED37A6A" w:rsidR="00795E97" w:rsidRPr="00192C6C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2023 года проведено амбулаторных операций </w:t>
      </w:r>
      <w:r w:rsidR="00192C6C">
        <w:rPr>
          <w:rFonts w:ascii="Times New Roman" w:hAnsi="Times New Roman" w:cs="Times New Roman"/>
          <w:sz w:val="28"/>
          <w:szCs w:val="28"/>
        </w:rPr>
        <w:t>65, в</w:t>
      </w:r>
      <w:r>
        <w:rPr>
          <w:rFonts w:ascii="Times New Roman" w:hAnsi="Times New Roman" w:cs="Times New Roman"/>
          <w:sz w:val="28"/>
          <w:szCs w:val="28"/>
        </w:rPr>
        <w:t xml:space="preserve"> т.ч. 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экстренных, 21 – плановых. Направлено на госпитализацию – 27 чел. в ЛОДКБ.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</w:p>
    <w:p w14:paraId="31C00298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p w14:paraId="2E3041E2" w14:textId="77777777" w:rsidR="00795E97" w:rsidRDefault="00795E97" w:rsidP="00795E97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Пародонтологический прием</w:t>
      </w:r>
    </w:p>
    <w:p w14:paraId="0C5C4B94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пародонтологическом приеме в отчетном периоде работал 1 врач. </w:t>
      </w:r>
    </w:p>
    <w:p w14:paraId="4BCC2363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Посещений в день – 12,3 (2022 г. – 9,5).</w:t>
      </w:r>
    </w:p>
    <w:p w14:paraId="717676C3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УЕТ в день – 143,2 (2022 г. – 118,2).</w:t>
      </w:r>
    </w:p>
    <w:p w14:paraId="68B702F6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Закончено лечение заболеваний слизистой оболочки полости рта у 532 человек (2022 г. – 521), заболеваний пародонта у 157 (2022 г. – 224 чел.). </w:t>
      </w:r>
    </w:p>
    <w:p w14:paraId="4FF97567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3019C8AF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ортодонтии и детской ортопедии</w:t>
      </w:r>
    </w:p>
    <w:p w14:paraId="6834BA5D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2023 года ортодонтический прием осуществлялся 4 врачами-ортодонтами. </w:t>
      </w:r>
    </w:p>
    <w:p w14:paraId="49DE64FD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пациенты выбирают более современные методы лечения, основанные на применении брекет-системы (оказание платных медицинских услуг).</w:t>
      </w:r>
    </w:p>
    <w:p w14:paraId="73D52AA1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закончено лечение у 106 чел. (2022 г. – 132 изготовлено съемных аппаратов).</w:t>
      </w:r>
    </w:p>
    <w:p w14:paraId="53D151D5" w14:textId="77777777" w:rsidR="00795E97" w:rsidRDefault="00795E97" w:rsidP="00795E97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в день на 1 врача-ортодонта 9,9 (2022 г. – 13,0).</w:t>
      </w:r>
    </w:p>
    <w:p w14:paraId="203D2F39" w14:textId="77777777" w:rsidR="00795E97" w:rsidRDefault="00795E97" w:rsidP="00795E97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УЕТ в смену составило – 76,6 (2022 г. – 90,3).</w:t>
      </w:r>
    </w:p>
    <w:p w14:paraId="66496530" w14:textId="77777777" w:rsidR="00795E97" w:rsidRDefault="00795E97" w:rsidP="00795E97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ортодонтических аппаратов всего – 622 (2022 г. – 591).</w:t>
      </w:r>
    </w:p>
    <w:p w14:paraId="28BBC738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FA1E98" w14:textId="77777777" w:rsidR="00795E97" w:rsidRDefault="00795E97" w:rsidP="00192C6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674698A" w14:textId="69A73F48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2C6C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ПРОФИЛАКТИЧЕСКАЯ РАБОТА</w:t>
      </w:r>
    </w:p>
    <w:p w14:paraId="3B018F13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5DAB1BB" w14:textId="7191F0B6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ГУЗ </w:t>
      </w:r>
      <w:r w:rsidR="00192C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Липецкая ГДСП</w:t>
      </w:r>
      <w:r w:rsidR="00192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плановая профилактическая работа с детьми и подростками в организованных коллективах. </w:t>
      </w:r>
    </w:p>
    <w:p w14:paraId="71E12700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плановая работа проводилась в 17 общеобразовательных школах. В отчетном периоде осмотрено 7110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(2022 г. – 4739), в т.ч. в школах 7110 (2022 г. – 4739).</w:t>
      </w:r>
    </w:p>
    <w:p w14:paraId="65A2238F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числа осмотренных в лечении нуждалось 5294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 или 74,5% (2022 г. – 4237 (89,4%)). </w:t>
      </w:r>
    </w:p>
    <w:p w14:paraId="183B08D5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Санировано из числа выявленных при плановых профилактических осмотрах за 12 месяцев 2023 г. всего в школах 5017 (2022 г. – 4031) человек или 94,8% от нуждавшихся (2022 г. – 95,1%).</w:t>
      </w:r>
    </w:p>
    <w:p w14:paraId="2BCE8BBA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полных курсов профилактических мероприятий 8576 (2022 г. – 6598).</w:t>
      </w:r>
    </w:p>
    <w:p w14:paraId="2DD328D3" w14:textId="77777777" w:rsidR="00795E97" w:rsidRDefault="00795E97" w:rsidP="00795E97">
      <w:pPr>
        <w:rPr>
          <w:sz w:val="16"/>
          <w:szCs w:val="16"/>
          <w:lang w:eastAsia="ru-RU"/>
        </w:rPr>
      </w:pPr>
    </w:p>
    <w:p w14:paraId="18D200B8" w14:textId="4CA1AEBA" w:rsidR="00795E97" w:rsidRDefault="00795E97" w:rsidP="00795E97">
      <w:pPr>
        <w:pStyle w:val="25"/>
        <w:rPr>
          <w:b/>
          <w:bCs/>
          <w:iCs/>
        </w:rPr>
      </w:pPr>
      <w:r w:rsidRPr="00192C6C">
        <w:rPr>
          <w:b/>
          <w:bCs/>
          <w:iCs/>
        </w:rPr>
        <w:t>ПЛАТНЫЕ УСЛУГИ</w:t>
      </w:r>
    </w:p>
    <w:p w14:paraId="4B72530F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89EAC" w14:textId="5CCDDBED" w:rsidR="00795E97" w:rsidRDefault="00795E97" w:rsidP="00750E6C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 года принято 8040 чел., в т.ч. по ортодонтии 1295 чел., первично 2715, в т.ч. по ортодонтии 384 чел. Принято первично детей до 14 лет – 1711, что составило 63% от первично принятых пациентов. Пролечено всего – 4941 зубов, в т.ч. в одно посещение – 181. Проведено операций – 16.</w:t>
      </w:r>
    </w:p>
    <w:p w14:paraId="149BEDC0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FC9A3E" w14:textId="77777777" w:rsidR="00795E97" w:rsidRDefault="00795E97" w:rsidP="00795E97">
      <w:pPr>
        <w:pStyle w:val="41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АНАЛИЗ РАБОТЫ ПО ВНУТРИВЕДОМСТВЕННОМУ КОНТРОЛЮ</w:t>
      </w:r>
    </w:p>
    <w:p w14:paraId="41B61EE8" w14:textId="77777777" w:rsidR="00795E97" w:rsidRDefault="00795E97" w:rsidP="00795E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2CC70B8" w14:textId="03A34008" w:rsidR="00795E97" w:rsidRDefault="00795E97" w:rsidP="00795E97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внутреннего финансового контроля, проводимого в учреждении ежеквартально,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было выявлено </w:t>
      </w:r>
      <w:r w:rsidR="002C37CD">
        <w:rPr>
          <w:rFonts w:ascii="Times New Roman" w:hAnsi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>. Выявленные недочеты по оформлению первичной документации, нарушение сроков предоставления первичной документации устранены в рабочем порядке.</w:t>
      </w:r>
    </w:p>
    <w:p w14:paraId="780CEC6D" w14:textId="14739377" w:rsidR="00795E97" w:rsidRDefault="00795E97" w:rsidP="00795E97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92C6C">
        <w:rPr>
          <w:rFonts w:ascii="Times New Roman" w:hAnsi="Times New Roman"/>
          <w:sz w:val="28"/>
          <w:szCs w:val="28"/>
        </w:rPr>
        <w:t>результатам</w:t>
      </w:r>
      <w:r w:rsidR="00192C6C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комиссий по оценке критериев </w:t>
      </w:r>
      <w:r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и порядке определения размера выплат стимулирующего характера к </w:t>
      </w:r>
      <w:r>
        <w:rPr>
          <w:rFonts w:ascii="Times New Roman" w:hAnsi="Times New Roman"/>
          <w:sz w:val="28"/>
          <w:szCs w:val="28"/>
        </w:rPr>
        <w:t xml:space="preserve">врачебному персоналу за </w:t>
      </w:r>
      <w:r w:rsidR="002C37C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 w:rsidR="002C37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были применены понижающие коэффициенты на сумму </w:t>
      </w:r>
      <w:r w:rsidR="002C37CD">
        <w:rPr>
          <w:rFonts w:ascii="Times New Roman" w:hAnsi="Times New Roman"/>
          <w:sz w:val="28"/>
          <w:szCs w:val="28"/>
        </w:rPr>
        <w:t>30820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22D70A89" w14:textId="77777777" w:rsidR="00795E97" w:rsidRDefault="00795E97" w:rsidP="00795E97">
      <w:pPr>
        <w:pStyle w:val="2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BBFAC5" w14:textId="77777777" w:rsidR="00795E97" w:rsidRDefault="00795E97" w:rsidP="00795E97">
      <w:pPr>
        <w:pStyle w:val="2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90189A" w14:textId="77777777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ВНЕВЕДОМСТВЕННЫЙ КОНТРОЛЬ</w:t>
      </w:r>
    </w:p>
    <w:p w14:paraId="3F0CBF43" w14:textId="77777777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</w:p>
    <w:p w14:paraId="671235CB" w14:textId="41E382EE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192C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192C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проведены плановые проверки: </w:t>
      </w:r>
    </w:p>
    <w:p w14:paraId="7D40E7AE" w14:textId="77777777" w:rsidR="004101AD" w:rsidRDefault="004101AD" w:rsidP="0041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ЛРО ФСС Российской Федерации;</w:t>
      </w:r>
    </w:p>
    <w:p w14:paraId="3E0504EF" w14:textId="77777777" w:rsidR="004101AD" w:rsidRDefault="004101AD" w:rsidP="0041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ТФОМС Липецкой области;</w:t>
      </w:r>
    </w:p>
    <w:p w14:paraId="6BE0BFA5" w14:textId="2203F411" w:rsidR="00795E97" w:rsidRDefault="004101AD" w:rsidP="00410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Липецкий филиал АО «Страховая компания «СОГАЗ-МЕД». По актам страховых компаний, по результатам медико-экономического контроля удержа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не было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целью недопущения штрафных санкций систематически осуществляется контроль за заполняемостью амбулаторных карт пациентов и реестров, выставляемых на оплату.</w:t>
      </w:r>
    </w:p>
    <w:p w14:paraId="2825005F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843F6B" w14:textId="77777777" w:rsidR="00795E97" w:rsidRDefault="00795E97" w:rsidP="00ED07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A81978D" w14:textId="3B108821" w:rsidR="00795E97" w:rsidRPr="00ED0740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0740">
        <w:rPr>
          <w:rFonts w:ascii="Times New Roman" w:hAnsi="Times New Roman" w:cs="Times New Roman"/>
          <w:b/>
          <w:bCs/>
          <w:iCs/>
          <w:sz w:val="28"/>
          <w:szCs w:val="28"/>
        </w:rPr>
        <w:t>САНИТАРНО-ПРОСВЕТИТЕЛЬНАЯ РАБОТА</w:t>
      </w:r>
    </w:p>
    <w:p w14:paraId="089FF875" w14:textId="77777777" w:rsidR="00795E97" w:rsidRPr="00ED0740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0B5A1F" w14:textId="77777777" w:rsidR="00795E97" w:rsidRPr="00ED0740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40">
        <w:rPr>
          <w:rFonts w:ascii="Times New Roman" w:hAnsi="Times New Roman" w:cs="Times New Roman"/>
          <w:sz w:val="28"/>
          <w:szCs w:val="28"/>
        </w:rPr>
        <w:t>За 12 месяцев 2023 года:</w:t>
      </w:r>
    </w:p>
    <w:p w14:paraId="5A8D4B40" w14:textId="2102BF5F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740">
        <w:rPr>
          <w:rFonts w:ascii="Times New Roman" w:hAnsi="Times New Roman" w:cs="Times New Roman"/>
          <w:sz w:val="28"/>
          <w:szCs w:val="28"/>
        </w:rPr>
        <w:t>Прочитано лекций – 179; проведено бесед – 1523; «Уголок здоровья» - 30; Социологический опрос – 5; видеоролики – 7474 прокатов</w:t>
      </w:r>
      <w:r w:rsidRPr="00ED0740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2C6C" w:rsidRPr="00ED07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0740">
        <w:rPr>
          <w:rFonts w:ascii="Times New Roman" w:hAnsi="Times New Roman" w:cs="Times New Roman"/>
          <w:sz w:val="28"/>
          <w:szCs w:val="28"/>
        </w:rPr>
        <w:t>интернет-публикаций – 146.</w:t>
      </w:r>
    </w:p>
    <w:p w14:paraId="798CB6FB" w14:textId="77777777" w:rsidR="00795E97" w:rsidRDefault="00795E97" w:rsidP="00795E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654A822" w14:textId="77777777" w:rsidR="00795E97" w:rsidRDefault="00795E97" w:rsidP="00795E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8C2D807" w14:textId="77777777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ОБРАЩЕНИЯ ГРАЖДАН</w:t>
      </w:r>
    </w:p>
    <w:p w14:paraId="05E63673" w14:textId="77777777" w:rsidR="00795E97" w:rsidRDefault="00795E97" w:rsidP="00795E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BC38C34" w14:textId="6C6A4C46" w:rsidR="00795E97" w:rsidRDefault="00795E97" w:rsidP="007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 месяцев 202</w:t>
      </w:r>
      <w:r w:rsidR="00192C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3</w:t>
      </w:r>
      <w:r w:rsidR="00BA3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A1">
        <w:rPr>
          <w:rFonts w:ascii="Times New Roman" w:hAnsi="Times New Roman" w:cs="Times New Roman"/>
          <w:sz w:val="28"/>
          <w:szCs w:val="28"/>
        </w:rPr>
        <w:t>обращение (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ЛПУ). </w:t>
      </w:r>
    </w:p>
    <w:p w14:paraId="47E68A18" w14:textId="3843A64E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обращений: 1</w:t>
      </w:r>
      <w:r w:rsidR="00BA3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благодарностей, </w:t>
      </w:r>
      <w:r w:rsidR="00BA3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 по оказанию помощи детскому населению в амбулаторно-поликлинических условиях, </w:t>
      </w:r>
      <w:r w:rsidR="00BA3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по улучшению медицинского обслуживания, 2 – прочие вопросы.</w:t>
      </w:r>
    </w:p>
    <w:p w14:paraId="724CA770" w14:textId="77777777" w:rsidR="00795E97" w:rsidRDefault="00795E97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случай был разобран на заседаниях врачебных комиссий трудового коллектива. С врачей, работа которых привела к обращению граждан, взяты объяснительные и пояснительные записки. Сделаны организационные выводы, проведены беседы и применены меры дисциплинарного и материального воздействия.</w:t>
      </w:r>
    </w:p>
    <w:p w14:paraId="3F2D77C8" w14:textId="77777777" w:rsidR="008B3A16" w:rsidRDefault="008B3A16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4A889" w14:textId="77777777" w:rsidR="008B3A16" w:rsidRDefault="008B3A16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B48C2E" w14:textId="77777777" w:rsidR="002C37CD" w:rsidRDefault="002C37CD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F9E12A" w14:textId="77777777" w:rsidR="00750E6C" w:rsidRDefault="00750E6C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C5D440" w14:textId="77777777" w:rsidR="00750E6C" w:rsidRDefault="00750E6C" w:rsidP="0079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6EB9B0" w14:textId="65ED5474" w:rsidR="00750E6C" w:rsidRPr="00750E6C" w:rsidRDefault="00750E6C" w:rsidP="00750E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BD66E7A" w14:textId="2AB01906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Выполнены основные показатели работы по оказанию стоматологической помощи детям.</w:t>
      </w:r>
    </w:p>
    <w:p w14:paraId="4C591A7B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За отчетный период все сотрудники поликлиники переведены на работу по системе «эффективный контракт» с учетом изменений в штатном расписании и повышений должностных окладов медицинских работников.</w:t>
      </w:r>
    </w:p>
    <w:p w14:paraId="1159CA8F" w14:textId="435A8D41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 xml:space="preserve">С целью максимального охвата детей медицинскими осмотрами в соответствии с приказом МЗ РФ от 21.12.2012 г. № 1346н врачи-стоматологи детские ГУЗ «Липецкая ГДСП» приняты в штат ГУЗ </w:t>
      </w:r>
      <w:r w:rsidRPr="00750E6C">
        <w:rPr>
          <w:rFonts w:ascii="Times New Roman" w:hAnsi="Times New Roman" w:cs="Times New Roman"/>
          <w:sz w:val="27"/>
          <w:szCs w:val="27"/>
        </w:rPr>
        <w:t>«Липецкая</w:t>
      </w:r>
      <w:r w:rsidRPr="00750E6C">
        <w:rPr>
          <w:rFonts w:ascii="Times New Roman" w:hAnsi="Times New Roman" w:cs="Times New Roman"/>
          <w:sz w:val="27"/>
          <w:szCs w:val="27"/>
        </w:rPr>
        <w:t xml:space="preserve"> городская детская больница» по совместительству на 0,25 ставки.</w:t>
      </w:r>
    </w:p>
    <w:p w14:paraId="3CBC9CAD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Увеличен объем планово-профилактической работы за счет внедрения «Программы по профилактике стоматологических заболеваний» на базе МАОУ лицея № 44.</w:t>
      </w:r>
    </w:p>
    <w:p w14:paraId="2AD372B0" w14:textId="238C3DFE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За отчетный период были проведены</w:t>
      </w:r>
      <w:r w:rsidRPr="00750E6C">
        <w:rPr>
          <w:sz w:val="27"/>
          <w:szCs w:val="27"/>
        </w:rPr>
        <w:t xml:space="preserve"> </w:t>
      </w:r>
      <w:r w:rsidRPr="00750E6C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мероприятия: </w:t>
      </w:r>
      <w:r w:rsidRPr="00750E6C">
        <w:rPr>
          <w:rFonts w:ascii="Times New Roman" w:hAnsi="Times New Roman" w:cs="Times New Roman"/>
          <w:sz w:val="27"/>
          <w:szCs w:val="27"/>
        </w:rPr>
        <w:t>5</w:t>
      </w:r>
      <w:r w:rsidRPr="00750E6C">
        <w:rPr>
          <w:rFonts w:ascii="Times New Roman" w:hAnsi="Times New Roman" w:cs="Times New Roman"/>
          <w:sz w:val="27"/>
          <w:szCs w:val="27"/>
        </w:rPr>
        <w:t xml:space="preserve"> «Дн</w:t>
      </w:r>
      <w:r w:rsidRPr="00750E6C">
        <w:rPr>
          <w:rFonts w:ascii="Times New Roman" w:hAnsi="Times New Roman" w:cs="Times New Roman"/>
          <w:sz w:val="27"/>
          <w:szCs w:val="27"/>
        </w:rPr>
        <w:t>ей</w:t>
      </w:r>
      <w:r w:rsidRPr="00750E6C">
        <w:rPr>
          <w:rFonts w:ascii="Times New Roman" w:hAnsi="Times New Roman" w:cs="Times New Roman"/>
          <w:sz w:val="27"/>
          <w:szCs w:val="27"/>
        </w:rPr>
        <w:t xml:space="preserve"> здоровья»</w:t>
      </w:r>
      <w:r w:rsidRPr="00750E6C">
        <w:rPr>
          <w:rFonts w:ascii="Times New Roman" w:hAnsi="Times New Roman" w:cs="Times New Roman"/>
          <w:sz w:val="27"/>
          <w:szCs w:val="27"/>
        </w:rPr>
        <w:t>.</w:t>
      </w:r>
    </w:p>
    <w:p w14:paraId="0CE39B9D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Выполнены показатели по повышению заработной платы медицинских работников по Постановлению администрации Липецкой области от 19.05.2017 года № 238 «Об утверждении плана мероприятий (дорожной карты) «Изменения в отраслях социальной сферы, направленные на повышение эффективности здравоохранения в Липецкой области», в исполнение решения Правительства Российской Федерации (протокол селекторного совещания у заместителя Председателя  Российской Федерации О.Ю. Голодец от 6 апреля № ОГ-П44-90 пр.).</w:t>
      </w:r>
    </w:p>
    <w:p w14:paraId="12D58910" w14:textId="7FB359BD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>Выполнен план мероприятий по аттестации и аккредитации сотрудников, в т.ч.</w:t>
      </w:r>
      <w:r w:rsidRPr="00750E6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750E6C">
        <w:rPr>
          <w:rFonts w:ascii="Times New Roman" w:hAnsi="Times New Roman" w:cs="Times New Roman"/>
          <w:bCs/>
          <w:iCs/>
          <w:sz w:val="27"/>
          <w:szCs w:val="27"/>
        </w:rPr>
        <w:t>с прохождением баллов на портале непрерывного медицинского и фармацевтического образования Минздрава России.</w:t>
      </w:r>
    </w:p>
    <w:p w14:paraId="24F7F90A" w14:textId="0FA7E27A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>В 2023 году трудоустроился 1 врач-стоматолог после окончания ВУЗа по целевому обучению в рамках квоты; 1 абитуриент заключил договор по программе специалитета, 2 договора заключили со студентами колледжа по образовательной программе СПО.</w:t>
      </w:r>
    </w:p>
    <w:p w14:paraId="2C261CD0" w14:textId="541230B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iCs/>
          <w:sz w:val="27"/>
          <w:szCs w:val="27"/>
        </w:rPr>
        <w:t>Сотрудники нашего учреждения за хороший и добросовестный труд в системе здравоохранения были поощрены: Почетной грамотой Министра здравоохранения Российской Федерации, Благодарностями Министра здравоохранения Российской Федерации; Благодарностью Липецкого областного Совета депутатов, Благодарственным письмом Липецкого областного Совета депутатов, Благодарственным письмом Правительства Липецкой области и Благодарностью Губернатора Липецкой области.</w:t>
      </w:r>
    </w:p>
    <w:p w14:paraId="6EF661F1" w14:textId="0CF84971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>С целью повышения доступности стоматологической помощи детям изменен порядок телефонной записи на прием к врачам нашего учреждения.</w:t>
      </w:r>
    </w:p>
    <w:p w14:paraId="46A39753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>Все медицинские карты оформляются в электронном виде в МИС «Квазар» АРМ в полном объеме.</w:t>
      </w:r>
    </w:p>
    <w:p w14:paraId="25ACE5EC" w14:textId="59FDA1FD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750E6C">
        <w:rPr>
          <w:rFonts w:ascii="Times New Roman" w:hAnsi="Times New Roman" w:cs="Times New Roman"/>
          <w:sz w:val="27"/>
          <w:szCs w:val="27"/>
        </w:rPr>
        <w:t>Приобретена орг.техника для оснащения рабочих мест в поликлинике за счет средств ОМС.</w:t>
      </w:r>
    </w:p>
    <w:p w14:paraId="74FD450E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bCs/>
          <w:iCs/>
          <w:sz w:val="27"/>
          <w:szCs w:val="27"/>
        </w:rPr>
        <w:t>Выполнен план мероприятий по предупреждению ВБИ.</w:t>
      </w:r>
    </w:p>
    <w:p w14:paraId="334F1E60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Выполнен план мероприятий по гражданской обороне и ЧС.</w:t>
      </w:r>
    </w:p>
    <w:p w14:paraId="2F5595DC" w14:textId="77777777" w:rsidR="00750E6C" w:rsidRPr="00750E6C" w:rsidRDefault="00750E6C" w:rsidP="00750E6C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50E6C">
        <w:rPr>
          <w:rFonts w:ascii="Times New Roman" w:hAnsi="Times New Roman" w:cs="Times New Roman"/>
          <w:sz w:val="27"/>
          <w:szCs w:val="27"/>
        </w:rPr>
        <w:t>Выполнен план мероприятий по охране труда и технике безопасности.</w:t>
      </w:r>
    </w:p>
    <w:p w14:paraId="039E13DC" w14:textId="77777777" w:rsidR="00750E6C" w:rsidRDefault="00750E6C" w:rsidP="00750E6C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14:paraId="6EDB4D12" w14:textId="6F615245" w:rsidR="003A4C17" w:rsidRDefault="003A4C17" w:rsidP="00750E6C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ЗАДАЧИ НА </w:t>
      </w:r>
      <w:r w:rsidRPr="002C37CD">
        <w:rPr>
          <w:rFonts w:ascii="Times New Roman" w:hAnsi="Times New Roman" w:cs="Times New Roman"/>
          <w:b/>
          <w:bCs/>
          <w:iCs/>
          <w:sz w:val="30"/>
          <w:szCs w:val="30"/>
        </w:rPr>
        <w:t>2024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14:paraId="6E2895DC" w14:textId="77777777" w:rsidR="003A4C17" w:rsidRDefault="003A4C17" w:rsidP="003A4C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60A0F89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показателей работы по оказанию стоматологической помощи населению.</w:t>
      </w:r>
    </w:p>
    <w:p w14:paraId="6B02C2EC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завершению работ по реконструкции здания ГУЗ «Липецкая ГДСП».</w:t>
      </w:r>
    </w:p>
    <w:p w14:paraId="63FCD4DD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бюджетных инвестиций на выполнение мероприятий по укреплению материально-технической базы.</w:t>
      </w:r>
    </w:p>
    <w:p w14:paraId="757F094F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показателей по повышению заработной платы медицинских работников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 администрации Липецкой области от 19.05.2017 № 238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Липецкой области от 28 февраля 2013 года № 103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Липецкой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5128A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кадрами: провести аттестацию специалистов, организовать подготовку документов для прохождения ДПО и НМО сотрудников, курсов ПК, пакета документов для первичной и периодической аккредитации сотрудников, посещение мастер-классов, выставок, а также подготовить материалы для представления персонала к поощрениям и награждениям.</w:t>
      </w:r>
    </w:p>
    <w:p w14:paraId="62F4EEE7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мероприятий по предупреждению ВБИ. Освоение новых методов и внедрение современных средств дезинфекции и стерилизации в стоматологии.</w:t>
      </w:r>
    </w:p>
    <w:p w14:paraId="697E0BA7" w14:textId="77777777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Лечебно-диагностический процесс: улучшение качества диагностики, лечения и профилактики основных стоматологических заболеваний:</w:t>
      </w:r>
    </w:p>
    <w:p w14:paraId="2391E98D" w14:textId="77777777" w:rsidR="003A4C17" w:rsidRDefault="003A4C17" w:rsidP="003A4C17">
      <w:pPr>
        <w:pStyle w:val="ad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охвата профилактическими осмотрами детей и подростков в организованных коллективах и проведение полного комплекса мероприятий по профилактике кариеса зубов;</w:t>
      </w:r>
    </w:p>
    <w:p w14:paraId="2FB97E92" w14:textId="688D99F8" w:rsidR="003A4C17" w:rsidRDefault="003A4C17" w:rsidP="003A4C17">
      <w:pPr>
        <w:pStyle w:val="ad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методов диагностики, лечения и профилактики стоматологических заболеваний у детей и подростков. Расширить объемы оказания плановой помощи детям-инвалидам, детям-сиротам в организованных коллективах, детям, оказавшимся в трудной жизненной ситуации, и детям, чьи родители принимают участие в СВО</w:t>
      </w:r>
      <w:r w:rsidR="002A6E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9714A" w14:textId="332BE0C3" w:rsidR="003A4C17" w:rsidRDefault="003A4C17" w:rsidP="003A4C17">
      <w:pPr>
        <w:pStyle w:val="ad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осложненного кариеса использовать ортопантомограф для диагностики</w:t>
      </w:r>
      <w:r w:rsidR="002A6E99">
        <w:rPr>
          <w:rFonts w:ascii="Times New Roman" w:hAnsi="Times New Roman" w:cs="Times New Roman"/>
          <w:sz w:val="28"/>
          <w:szCs w:val="28"/>
        </w:rPr>
        <w:t>;</w:t>
      </w:r>
    </w:p>
    <w:p w14:paraId="08BC2450" w14:textId="0D665630" w:rsidR="003A4C17" w:rsidRPr="002A6E99" w:rsidRDefault="002A6E99" w:rsidP="002A6E99">
      <w:pPr>
        <w:pStyle w:val="ad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эндодонтическом лечении зубов использовать микроскоп для улучшения качества лечения.</w:t>
      </w:r>
    </w:p>
    <w:p w14:paraId="34C9D16D" w14:textId="1D7F5C5B" w:rsidR="003A4C17" w:rsidRDefault="003A4C17" w:rsidP="003A4C1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заболеваний слизистой пародонта </w:t>
      </w:r>
      <w:r w:rsidR="00795E97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лазеротерапии.</w:t>
      </w:r>
    </w:p>
    <w:p w14:paraId="2A9EE46C" w14:textId="1EAA4185" w:rsidR="003A4C17" w:rsidRPr="002A6E99" w:rsidRDefault="003A4C17" w:rsidP="003A4C17">
      <w:pPr>
        <w:pStyle w:val="ad"/>
        <w:numPr>
          <w:ilvl w:val="0"/>
          <w:numId w:val="7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материально-технической базы Центра ортодонтии и детской ортопедии – </w:t>
      </w:r>
      <w:r w:rsidRPr="008B4A4D">
        <w:rPr>
          <w:rFonts w:ascii="Times New Roman" w:hAnsi="Times New Roman" w:cs="Times New Roman"/>
          <w:sz w:val="28"/>
          <w:szCs w:val="28"/>
        </w:rPr>
        <w:t>внедрение ортодонтического аппарата «</w:t>
      </w:r>
      <w:r w:rsidRPr="008B4A4D">
        <w:rPr>
          <w:rFonts w:ascii="Times New Roman" w:hAnsi="Times New Roman" w:cs="Times New Roman"/>
          <w:sz w:val="28"/>
          <w:szCs w:val="28"/>
          <w:lang w:val="en-US"/>
        </w:rPr>
        <w:t>Marko</w:t>
      </w:r>
      <w:r w:rsidRPr="008B4A4D">
        <w:rPr>
          <w:rFonts w:ascii="Times New Roman" w:hAnsi="Times New Roman" w:cs="Times New Roman"/>
          <w:sz w:val="28"/>
          <w:szCs w:val="28"/>
        </w:rPr>
        <w:t xml:space="preserve"> </w:t>
      </w:r>
      <w:r w:rsidRPr="008B4A4D">
        <w:rPr>
          <w:rFonts w:ascii="Times New Roman" w:hAnsi="Times New Roman" w:cs="Times New Roman"/>
          <w:sz w:val="28"/>
          <w:szCs w:val="28"/>
          <w:lang w:val="en-US"/>
        </w:rPr>
        <w:t>Rosa</w:t>
      </w:r>
      <w:r w:rsidRPr="008B4A4D">
        <w:rPr>
          <w:rFonts w:ascii="Times New Roman" w:hAnsi="Times New Roman" w:cs="Times New Roman"/>
          <w:sz w:val="28"/>
          <w:szCs w:val="28"/>
        </w:rPr>
        <w:t>» и «</w:t>
      </w:r>
      <w:r w:rsidRPr="008B4A4D">
        <w:rPr>
          <w:rFonts w:ascii="Times New Roman" w:hAnsi="Times New Roman" w:cs="Times New Roman"/>
          <w:sz w:val="28"/>
          <w:szCs w:val="28"/>
          <w:lang w:val="en-US"/>
        </w:rPr>
        <w:t>Pendulum</w:t>
      </w:r>
      <w:r w:rsidRPr="008B4A4D">
        <w:rPr>
          <w:rFonts w:ascii="Times New Roman" w:hAnsi="Times New Roman" w:cs="Times New Roman"/>
          <w:sz w:val="28"/>
          <w:szCs w:val="28"/>
        </w:rPr>
        <w:t>».</w:t>
      </w:r>
    </w:p>
    <w:p w14:paraId="2CADC52C" w14:textId="5C0F8700" w:rsidR="003A4C17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E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Внедрение современной системы отбеливания твердых тканей зубов.</w:t>
      </w:r>
    </w:p>
    <w:p w14:paraId="2171FCD5" w14:textId="51FD7A57" w:rsidR="003A4C17" w:rsidRPr="008B4A4D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E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A4D">
        <w:rPr>
          <w:rFonts w:ascii="Times New Roman" w:hAnsi="Times New Roman" w:cs="Times New Roman"/>
          <w:sz w:val="28"/>
          <w:szCs w:val="28"/>
        </w:rPr>
        <w:t>Оптимизация работы регистратуры в рамках внедрения проекта «Бережливая поликлиника». Совершенствование внутренней логистики.</w:t>
      </w:r>
    </w:p>
    <w:p w14:paraId="2CFD34AC" w14:textId="577E835B" w:rsidR="003A4C17" w:rsidRPr="00C342DD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5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2DD">
        <w:rPr>
          <w:rFonts w:ascii="Times New Roman" w:hAnsi="Times New Roman" w:cs="Times New Roman"/>
          <w:sz w:val="28"/>
          <w:szCs w:val="28"/>
        </w:rPr>
        <w:t>Активизация работы с населением, внедрение инструментов обратной связи с пациентами, неудовлетворенными качеством оказанных стоматологических услуг.</w:t>
      </w:r>
    </w:p>
    <w:p w14:paraId="292A60F9" w14:textId="3CA013B7" w:rsidR="00A75E25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E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E25">
        <w:rPr>
          <w:rFonts w:ascii="Times New Roman" w:hAnsi="Times New Roman" w:cs="Times New Roman"/>
          <w:sz w:val="28"/>
          <w:szCs w:val="28"/>
        </w:rPr>
        <w:t>Развитие и совершенствование материально-технической базы по ортопедической стоматологии.</w:t>
      </w:r>
    </w:p>
    <w:p w14:paraId="08DA744B" w14:textId="5FE05815" w:rsidR="003A4C17" w:rsidRPr="00C14429" w:rsidRDefault="00A75E25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A4C17" w:rsidRPr="00C14429">
        <w:rPr>
          <w:rFonts w:ascii="Times New Roman" w:hAnsi="Times New Roman" w:cs="Times New Roman"/>
          <w:sz w:val="28"/>
          <w:szCs w:val="28"/>
        </w:rPr>
        <w:t>Усовершенствовать оказание платных медицинских услуг с применением современных пломбировочных материалов.</w:t>
      </w:r>
    </w:p>
    <w:p w14:paraId="3FAC1180" w14:textId="695B62DF" w:rsidR="003A4C17" w:rsidRPr="00C14429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429">
        <w:rPr>
          <w:rFonts w:ascii="Times New Roman" w:hAnsi="Times New Roman" w:cs="Times New Roman"/>
          <w:sz w:val="28"/>
          <w:szCs w:val="28"/>
        </w:rPr>
        <w:t>Выполнение плана мероприятий по гражданской обороне и ЧС.</w:t>
      </w:r>
    </w:p>
    <w:p w14:paraId="47283471" w14:textId="295BC9C8" w:rsidR="003A4C17" w:rsidRPr="00C14429" w:rsidRDefault="003A4C17" w:rsidP="003A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E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429">
        <w:rPr>
          <w:rFonts w:ascii="Times New Roman" w:hAnsi="Times New Roman" w:cs="Times New Roman"/>
          <w:sz w:val="28"/>
          <w:szCs w:val="28"/>
        </w:rPr>
        <w:t>Выполнение плана мероприятий по охране труда и технике безопасности.</w:t>
      </w:r>
    </w:p>
    <w:p w14:paraId="6C709DD4" w14:textId="77777777" w:rsidR="003A4C17" w:rsidRDefault="003A4C17" w:rsidP="003A4C17">
      <w:pPr>
        <w:pStyle w:val="ad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63B27F" w14:textId="77777777" w:rsidR="003A4C17" w:rsidRDefault="003A4C17" w:rsidP="003A4C17">
      <w:pPr>
        <w:pStyle w:val="ad"/>
        <w:spacing w:after="0"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6C37BF2" w14:textId="77777777" w:rsidR="003A4C17" w:rsidRDefault="003A4C17" w:rsidP="003A4C17">
      <w:pPr>
        <w:pStyle w:val="ad"/>
        <w:spacing w:after="0"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476A32C" w14:textId="4158B6D4" w:rsidR="003A4C17" w:rsidRDefault="003A4C17" w:rsidP="003A4C1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7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врача                                                                         О.С. Королевская</w:t>
      </w:r>
    </w:p>
    <w:p w14:paraId="265E8190" w14:textId="77777777" w:rsidR="003A4C17" w:rsidRDefault="003A4C17" w:rsidP="003A4C1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B7632D0" w14:textId="77777777" w:rsidR="001F11E0" w:rsidRDefault="001F11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sectPr w:rsidR="001F11E0" w:rsidSect="00AE0794">
      <w:pgSz w:w="11906" w:h="16838"/>
      <w:pgMar w:top="849" w:right="849" w:bottom="1134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7F"/>
    <w:multiLevelType w:val="multilevel"/>
    <w:tmpl w:val="E44A8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33148"/>
    <w:multiLevelType w:val="multilevel"/>
    <w:tmpl w:val="83D299D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6E54C7"/>
    <w:multiLevelType w:val="multilevel"/>
    <w:tmpl w:val="54302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5310A3"/>
    <w:multiLevelType w:val="multilevel"/>
    <w:tmpl w:val="00BED4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26373D00"/>
    <w:multiLevelType w:val="multilevel"/>
    <w:tmpl w:val="B6182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A10D29"/>
    <w:multiLevelType w:val="multilevel"/>
    <w:tmpl w:val="D5CC77D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76268"/>
    <w:multiLevelType w:val="multilevel"/>
    <w:tmpl w:val="E27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0E24BF"/>
    <w:multiLevelType w:val="multilevel"/>
    <w:tmpl w:val="EC9CB6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4F566CAD"/>
    <w:multiLevelType w:val="hybridMultilevel"/>
    <w:tmpl w:val="FDAA1F88"/>
    <w:lvl w:ilvl="0" w:tplc="26A2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4E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9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68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8C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48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AE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E0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5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932B4"/>
    <w:multiLevelType w:val="multilevel"/>
    <w:tmpl w:val="C7A48EDC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CD5CC9"/>
    <w:multiLevelType w:val="multilevel"/>
    <w:tmpl w:val="E73200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82B08DE"/>
    <w:multiLevelType w:val="multilevel"/>
    <w:tmpl w:val="D8E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117815"/>
    <w:multiLevelType w:val="multilevel"/>
    <w:tmpl w:val="9F8A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B87F75"/>
    <w:multiLevelType w:val="multilevel"/>
    <w:tmpl w:val="23E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A9380B"/>
    <w:multiLevelType w:val="multilevel"/>
    <w:tmpl w:val="9034A9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AC0DA9"/>
    <w:multiLevelType w:val="multilevel"/>
    <w:tmpl w:val="5B3A2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950817739">
    <w:abstractNumId w:val="9"/>
  </w:num>
  <w:num w:numId="2" w16cid:durableId="1343122579">
    <w:abstractNumId w:val="1"/>
  </w:num>
  <w:num w:numId="3" w16cid:durableId="1843275224">
    <w:abstractNumId w:val="11"/>
  </w:num>
  <w:num w:numId="4" w16cid:durableId="1817065485">
    <w:abstractNumId w:val="6"/>
  </w:num>
  <w:num w:numId="5" w16cid:durableId="1504473138">
    <w:abstractNumId w:val="15"/>
  </w:num>
  <w:num w:numId="6" w16cid:durableId="234441273">
    <w:abstractNumId w:val="7"/>
  </w:num>
  <w:num w:numId="7" w16cid:durableId="1119880142">
    <w:abstractNumId w:val="2"/>
  </w:num>
  <w:num w:numId="8" w16cid:durableId="40323237">
    <w:abstractNumId w:val="14"/>
  </w:num>
  <w:num w:numId="9" w16cid:durableId="662850994">
    <w:abstractNumId w:val="0"/>
  </w:num>
  <w:num w:numId="10" w16cid:durableId="1903637902">
    <w:abstractNumId w:val="5"/>
  </w:num>
  <w:num w:numId="11" w16cid:durableId="913394478">
    <w:abstractNumId w:val="12"/>
  </w:num>
  <w:num w:numId="12" w16cid:durableId="707797894">
    <w:abstractNumId w:val="4"/>
  </w:num>
  <w:num w:numId="13" w16cid:durableId="1327712578">
    <w:abstractNumId w:val="13"/>
  </w:num>
  <w:num w:numId="14" w16cid:durableId="1166359746">
    <w:abstractNumId w:val="3"/>
  </w:num>
  <w:num w:numId="15" w16cid:durableId="1411807077">
    <w:abstractNumId w:val="10"/>
  </w:num>
  <w:num w:numId="16" w16cid:durableId="834415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E0"/>
    <w:rsid w:val="00067486"/>
    <w:rsid w:val="000731E6"/>
    <w:rsid w:val="00087292"/>
    <w:rsid w:val="000C284A"/>
    <w:rsid w:val="000F04A5"/>
    <w:rsid w:val="000F6A35"/>
    <w:rsid w:val="00175FB8"/>
    <w:rsid w:val="00192C6C"/>
    <w:rsid w:val="001934C9"/>
    <w:rsid w:val="001A11A8"/>
    <w:rsid w:val="001A2A4C"/>
    <w:rsid w:val="001B2259"/>
    <w:rsid w:val="001C257B"/>
    <w:rsid w:val="001F11E0"/>
    <w:rsid w:val="00207578"/>
    <w:rsid w:val="002329F6"/>
    <w:rsid w:val="00235317"/>
    <w:rsid w:val="00237254"/>
    <w:rsid w:val="00274BA9"/>
    <w:rsid w:val="0028423E"/>
    <w:rsid w:val="002A6E99"/>
    <w:rsid w:val="002C37CD"/>
    <w:rsid w:val="002F1AA2"/>
    <w:rsid w:val="0031463C"/>
    <w:rsid w:val="003252C5"/>
    <w:rsid w:val="003278FA"/>
    <w:rsid w:val="0034600A"/>
    <w:rsid w:val="003A4C17"/>
    <w:rsid w:val="003B513A"/>
    <w:rsid w:val="003B7D19"/>
    <w:rsid w:val="004101AD"/>
    <w:rsid w:val="00432214"/>
    <w:rsid w:val="00481230"/>
    <w:rsid w:val="004B2EBE"/>
    <w:rsid w:val="004B47FD"/>
    <w:rsid w:val="004C386E"/>
    <w:rsid w:val="004D7AEF"/>
    <w:rsid w:val="004E1B1E"/>
    <w:rsid w:val="004F5795"/>
    <w:rsid w:val="00540270"/>
    <w:rsid w:val="00541B4E"/>
    <w:rsid w:val="00580FF1"/>
    <w:rsid w:val="00587E7F"/>
    <w:rsid w:val="00591659"/>
    <w:rsid w:val="005A3EB9"/>
    <w:rsid w:val="005C7BF9"/>
    <w:rsid w:val="0064372B"/>
    <w:rsid w:val="006457CA"/>
    <w:rsid w:val="007060E1"/>
    <w:rsid w:val="00711A99"/>
    <w:rsid w:val="00750E6C"/>
    <w:rsid w:val="00795E97"/>
    <w:rsid w:val="007F1F17"/>
    <w:rsid w:val="00803B5E"/>
    <w:rsid w:val="0082557F"/>
    <w:rsid w:val="00843F28"/>
    <w:rsid w:val="00845960"/>
    <w:rsid w:val="00847609"/>
    <w:rsid w:val="00880E06"/>
    <w:rsid w:val="008A57EA"/>
    <w:rsid w:val="008B3A16"/>
    <w:rsid w:val="008B70CF"/>
    <w:rsid w:val="008C3118"/>
    <w:rsid w:val="008F69E4"/>
    <w:rsid w:val="009442E5"/>
    <w:rsid w:val="00970AC4"/>
    <w:rsid w:val="009745FE"/>
    <w:rsid w:val="009B0D1B"/>
    <w:rsid w:val="009E6C9E"/>
    <w:rsid w:val="00A02B48"/>
    <w:rsid w:val="00A51C45"/>
    <w:rsid w:val="00A54501"/>
    <w:rsid w:val="00A57019"/>
    <w:rsid w:val="00A75E25"/>
    <w:rsid w:val="00A82E4D"/>
    <w:rsid w:val="00A95C93"/>
    <w:rsid w:val="00AE0794"/>
    <w:rsid w:val="00B1570F"/>
    <w:rsid w:val="00B30945"/>
    <w:rsid w:val="00B44789"/>
    <w:rsid w:val="00B949FA"/>
    <w:rsid w:val="00B96853"/>
    <w:rsid w:val="00BA3CA1"/>
    <w:rsid w:val="00BB1A2C"/>
    <w:rsid w:val="00BE2783"/>
    <w:rsid w:val="00C14858"/>
    <w:rsid w:val="00C221BC"/>
    <w:rsid w:val="00C744F3"/>
    <w:rsid w:val="00C8058B"/>
    <w:rsid w:val="00CB7CE4"/>
    <w:rsid w:val="00CE1971"/>
    <w:rsid w:val="00CF27CB"/>
    <w:rsid w:val="00D06B3D"/>
    <w:rsid w:val="00D16A16"/>
    <w:rsid w:val="00D42434"/>
    <w:rsid w:val="00D45618"/>
    <w:rsid w:val="00D60CE1"/>
    <w:rsid w:val="00D63952"/>
    <w:rsid w:val="00D644E9"/>
    <w:rsid w:val="00DD715C"/>
    <w:rsid w:val="00DF2A5C"/>
    <w:rsid w:val="00E14F92"/>
    <w:rsid w:val="00E352E8"/>
    <w:rsid w:val="00E36608"/>
    <w:rsid w:val="00E445C4"/>
    <w:rsid w:val="00E56D9C"/>
    <w:rsid w:val="00EA5D3D"/>
    <w:rsid w:val="00EC7CC3"/>
    <w:rsid w:val="00ED0740"/>
    <w:rsid w:val="00EF2D24"/>
    <w:rsid w:val="00F07BB7"/>
    <w:rsid w:val="00F1118E"/>
    <w:rsid w:val="00F23533"/>
    <w:rsid w:val="00F37809"/>
    <w:rsid w:val="00F40DEB"/>
    <w:rsid w:val="00F53C57"/>
    <w:rsid w:val="00F56CC1"/>
    <w:rsid w:val="00F8736F"/>
    <w:rsid w:val="00FD57DB"/>
    <w:rsid w:val="00FE3A05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305"/>
  <w15:docId w15:val="{F4698A93-5AD2-444A-A34E-AC7C288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B2D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DF5B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Заголовок 21"/>
    <w:basedOn w:val="a"/>
    <w:link w:val="2"/>
    <w:uiPriority w:val="9"/>
    <w:qFormat/>
    <w:rsid w:val="00DF5B2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DF5B2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DF5B2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DF5B2D"/>
    <w:rPr>
      <w:b/>
      <w:bCs/>
    </w:rPr>
  </w:style>
  <w:style w:type="character" w:customStyle="1" w:styleId="1">
    <w:name w:val="Заголовок 1 Знак"/>
    <w:basedOn w:val="a0"/>
    <w:link w:val="11"/>
    <w:uiPriority w:val="99"/>
    <w:qFormat/>
    <w:rsid w:val="00DF5B2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F5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rsid w:val="00DF5B2D"/>
    <w:rPr>
      <w:rFonts w:ascii="Cambria" w:eastAsia="Times New Roman" w:hAnsi="Cambria" w:cs="Cambria"/>
      <w:b/>
      <w:bCs/>
      <w:color w:val="4F81BD"/>
    </w:rPr>
  </w:style>
  <w:style w:type="character" w:customStyle="1" w:styleId="4">
    <w:name w:val="Заголовок 4 Знак"/>
    <w:basedOn w:val="a0"/>
    <w:link w:val="41"/>
    <w:uiPriority w:val="99"/>
    <w:qFormat/>
    <w:rsid w:val="00DF5B2D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a4">
    <w:name w:val="Основной текст Знак"/>
    <w:basedOn w:val="a0"/>
    <w:link w:val="a5"/>
    <w:uiPriority w:val="99"/>
    <w:qFormat/>
    <w:rsid w:val="00DF5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2"/>
    <w:uiPriority w:val="99"/>
    <w:qFormat/>
    <w:rsid w:val="00DF5B2D"/>
    <w:rPr>
      <w:rFonts w:ascii="Calibri" w:eastAsia="Calibri" w:hAnsi="Calibri" w:cs="Calibri"/>
    </w:rPr>
  </w:style>
  <w:style w:type="character" w:customStyle="1" w:styleId="30">
    <w:name w:val="Основной текст 3 Знак"/>
    <w:basedOn w:val="a0"/>
    <w:link w:val="32"/>
    <w:uiPriority w:val="99"/>
    <w:semiHidden/>
    <w:qFormat/>
    <w:rsid w:val="00DF5B2D"/>
    <w:rPr>
      <w:rFonts w:ascii="Calibri" w:eastAsia="Calibri" w:hAnsi="Calibri" w:cs="Calibri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DF5B2D"/>
    <w:rPr>
      <w:rFonts w:ascii="Calibri" w:eastAsia="Calibri" w:hAnsi="Calibri" w:cs="Calibri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DF5B2D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9"/>
    <w:uiPriority w:val="99"/>
    <w:qFormat/>
    <w:rsid w:val="00DF5B2D"/>
    <w:rPr>
      <w:rFonts w:ascii="Calibri" w:eastAsia="Calibri" w:hAnsi="Calibri" w:cs="Calibri"/>
    </w:rPr>
  </w:style>
  <w:style w:type="character" w:customStyle="1" w:styleId="110">
    <w:name w:val="Заголовок 1 Знак1"/>
    <w:basedOn w:val="a0"/>
    <w:uiPriority w:val="99"/>
    <w:qFormat/>
    <w:rsid w:val="00DF5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10">
    <w:name w:val="Заголовок1"/>
    <w:basedOn w:val="a"/>
    <w:next w:val="a5"/>
    <w:qFormat/>
    <w:rsid w:val="00DF5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uiPriority w:val="99"/>
    <w:qFormat/>
    <w:rsid w:val="00DF5B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"/>
    <w:basedOn w:val="a5"/>
    <w:qFormat/>
    <w:rsid w:val="00DF5B2D"/>
    <w:rPr>
      <w:rFonts w:cs="Arial"/>
    </w:rPr>
  </w:style>
  <w:style w:type="paragraph" w:customStyle="1" w:styleId="12">
    <w:name w:val="Название объекта1"/>
    <w:basedOn w:val="a"/>
    <w:qFormat/>
    <w:rsid w:val="00DF5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next w:val="13"/>
    <w:qFormat/>
    <w:rsid w:val="00DF5B2D"/>
    <w:pPr>
      <w:suppressLineNumbers/>
    </w:pPr>
    <w:rPr>
      <w:rFonts w:cs="Arial"/>
    </w:rPr>
  </w:style>
  <w:style w:type="paragraph" w:styleId="a7">
    <w:name w:val="Balloon Text"/>
    <w:basedOn w:val="a"/>
    <w:link w:val="a6"/>
    <w:uiPriority w:val="99"/>
    <w:semiHidden/>
    <w:qFormat/>
    <w:rsid w:val="00DF5B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uiPriority w:val="99"/>
    <w:qFormat/>
    <w:rsid w:val="00DF5B2D"/>
    <w:pPr>
      <w:spacing w:after="120" w:line="480" w:lineRule="auto"/>
    </w:pPr>
  </w:style>
  <w:style w:type="paragraph" w:styleId="13">
    <w:name w:val="index 1"/>
    <w:basedOn w:val="a"/>
    <w:next w:val="a"/>
    <w:uiPriority w:val="99"/>
    <w:semiHidden/>
    <w:unhideWhenUsed/>
    <w:qFormat/>
    <w:rsid w:val="00DF5B2D"/>
  </w:style>
  <w:style w:type="paragraph" w:styleId="a9">
    <w:name w:val="Body Text Indent"/>
    <w:basedOn w:val="a"/>
    <w:link w:val="a8"/>
    <w:uiPriority w:val="99"/>
    <w:unhideWhenUsed/>
    <w:qFormat/>
    <w:rsid w:val="00DF5B2D"/>
    <w:pPr>
      <w:spacing w:after="120"/>
      <w:ind w:left="283"/>
    </w:pPr>
  </w:style>
  <w:style w:type="paragraph" w:styleId="ac">
    <w:name w:val="Normal (Web)"/>
    <w:basedOn w:val="a"/>
    <w:uiPriority w:val="99"/>
    <w:semiHidden/>
    <w:qFormat/>
    <w:rsid w:val="00DF5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0"/>
    <w:uiPriority w:val="99"/>
    <w:semiHidden/>
    <w:qFormat/>
    <w:rsid w:val="00DF5B2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3"/>
    <w:uiPriority w:val="99"/>
    <w:qFormat/>
    <w:rsid w:val="00DF5B2D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DF5B2D"/>
    <w:pPr>
      <w:ind w:left="720"/>
      <w:contextualSpacing/>
    </w:pPr>
    <w:rPr>
      <w:rFonts w:eastAsia="Times New Roman"/>
    </w:rPr>
  </w:style>
  <w:style w:type="paragraph" w:customStyle="1" w:styleId="25">
    <w:name w:val="заголовок 2"/>
    <w:basedOn w:val="a"/>
    <w:next w:val="a"/>
    <w:uiPriority w:val="99"/>
    <w:qFormat/>
    <w:rsid w:val="00DF5B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uiPriority w:val="99"/>
    <w:qFormat/>
    <w:rsid w:val="00DF5B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qFormat/>
    <w:rsid w:val="00DF5B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spacingmrcssattr">
    <w:name w:val="msonospacing_mr_css_attr"/>
    <w:basedOn w:val="a"/>
    <w:qFormat/>
    <w:rsid w:val="00DF5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DF5B2D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DF5B2D"/>
    <w:pPr>
      <w:jc w:val="center"/>
    </w:pPr>
    <w:rPr>
      <w:b/>
      <w:bCs/>
    </w:rPr>
  </w:style>
  <w:style w:type="table" w:styleId="af0">
    <w:name w:val="Table Grid"/>
    <w:basedOn w:val="a1"/>
    <w:uiPriority w:val="99"/>
    <w:qFormat/>
    <w:rsid w:val="00DF5B2D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0">
    <w:name w:val="Основной текст 2 Знак2"/>
    <w:basedOn w:val="a0"/>
    <w:uiPriority w:val="9"/>
    <w:qFormat/>
    <w:rsid w:val="00795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E89F-15C2-473A-BAB4-67F5EA5E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dc:description/>
  <cp:lastModifiedBy>a424</cp:lastModifiedBy>
  <cp:revision>246</cp:revision>
  <cp:lastPrinted>2024-02-07T06:58:00Z</cp:lastPrinted>
  <dcterms:created xsi:type="dcterms:W3CDTF">2019-10-14T11:26:00Z</dcterms:created>
  <dcterms:modified xsi:type="dcterms:W3CDTF">2024-02-14T12:18:00Z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151FD2C9EE3F47F4A8D090D67557DBB1</vt:lpwstr>
  </property>
  <property fmtid="{D5CDD505-2E9C-101B-9397-08002B2CF9AE}" pid="3" name="KSOProductBuildVer">
    <vt:lpwstr>1049-11.2.0.11537</vt:lpwstr>
  </property>
</Properties>
</file>